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A2" w:rsidRPr="002E5068" w:rsidRDefault="00BC02A2" w:rsidP="00670194">
      <w:pPr>
        <w:pStyle w:val="BodyText"/>
        <w:spacing w:after="120"/>
        <w:rPr>
          <w:rFonts w:ascii="Century Gothic" w:hAnsi="Century Gothic"/>
          <w:sz w:val="20"/>
        </w:rPr>
      </w:pPr>
      <w:bookmarkStart w:id="0" w:name="_GoBack"/>
      <w:bookmarkEnd w:id="0"/>
      <w:r w:rsidRPr="002E5068">
        <w:rPr>
          <w:rFonts w:ascii="Century Gothic" w:hAnsi="Century Gothic"/>
          <w:sz w:val="20"/>
        </w:rPr>
        <w:t xml:space="preserve">This contract is entered into between The Health Planning Council of Southwest Florida, Inc., hereinafter referred to as the “H.P.C.” and, </w:t>
      </w: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Business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«Business»</w:t>
      </w:r>
      <w:r w:rsidRPr="00312EB5">
        <w:rPr>
          <w:rFonts w:ascii="Century Gothic" w:hAnsi="Century Gothic"/>
          <w:sz w:val="20"/>
          <w:highlight w:val="yellow"/>
        </w:rPr>
        <w:fldChar w:fldCharType="end"/>
      </w:r>
      <w:r w:rsidRPr="00312EB5">
        <w:rPr>
          <w:rFonts w:ascii="Century Gothic" w:hAnsi="Century Gothic"/>
          <w:sz w:val="20"/>
          <w:highlight w:val="yellow"/>
        </w:rPr>
        <w:t xml:space="preserve"> </w:t>
      </w: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Firstname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«Firstname»</w:t>
      </w:r>
      <w:r w:rsidRPr="00312EB5">
        <w:rPr>
          <w:rFonts w:ascii="Century Gothic" w:hAnsi="Century Gothic"/>
          <w:sz w:val="20"/>
          <w:highlight w:val="yellow"/>
        </w:rPr>
        <w:fldChar w:fldCharType="end"/>
      </w:r>
      <w:r w:rsidRPr="00312EB5">
        <w:rPr>
          <w:rFonts w:ascii="Century Gothic" w:hAnsi="Century Gothic"/>
          <w:sz w:val="20"/>
          <w:highlight w:val="yellow"/>
        </w:rPr>
        <w:t xml:space="preserve"> </w:t>
      </w: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Lastname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«Lastname»</w:t>
      </w:r>
      <w:r w:rsidRPr="00312EB5">
        <w:rPr>
          <w:rFonts w:ascii="Century Gothic" w:hAnsi="Century Gothic"/>
          <w:sz w:val="20"/>
          <w:highlight w:val="yellow"/>
        </w:rPr>
        <w:fldChar w:fldCharType="end"/>
      </w:r>
      <w:r w:rsidRPr="002E5068">
        <w:rPr>
          <w:rFonts w:ascii="Century Gothic" w:hAnsi="Century Gothic"/>
          <w:sz w:val="20"/>
        </w:rPr>
        <w:t xml:space="preserve"> hereinafter referred to as the “Provider”. </w:t>
      </w:r>
    </w:p>
    <w:p w:rsidR="00D12ECC" w:rsidRPr="002E5068" w:rsidRDefault="00BC02A2" w:rsidP="00436915">
      <w:pPr>
        <w:spacing w:after="120"/>
        <w:rPr>
          <w:rFonts w:ascii="Century Gothic" w:hAnsi="Century Gothic"/>
          <w:b/>
        </w:rPr>
      </w:pPr>
      <w:r w:rsidRPr="002E5068">
        <w:rPr>
          <w:rFonts w:ascii="Century Gothic" w:hAnsi="Century Gothic"/>
          <w:b/>
        </w:rPr>
        <w:t>THE PARTIES AGREE:</w:t>
      </w:r>
    </w:p>
    <w:p w:rsidR="00BC02A2" w:rsidRPr="002E5068" w:rsidRDefault="00BC02A2" w:rsidP="00670194">
      <w:pPr>
        <w:pStyle w:val="ListParagraph"/>
        <w:numPr>
          <w:ilvl w:val="0"/>
          <w:numId w:val="43"/>
        </w:numPr>
        <w:spacing w:after="120"/>
        <w:ind w:left="360" w:hanging="360"/>
        <w:rPr>
          <w:rFonts w:ascii="Century Gothic" w:hAnsi="Century Gothic"/>
          <w:b/>
          <w:caps/>
        </w:rPr>
      </w:pPr>
      <w:r w:rsidRPr="002E5068">
        <w:rPr>
          <w:rFonts w:ascii="Century Gothic" w:hAnsi="Century Gothic"/>
          <w:b/>
          <w:caps/>
        </w:rPr>
        <w:t xml:space="preserve">The Provider </w:t>
      </w:r>
      <w:r w:rsidR="00827D9A" w:rsidRPr="002E5068">
        <w:rPr>
          <w:rFonts w:ascii="Century Gothic" w:hAnsi="Century Gothic"/>
          <w:b/>
          <w:caps/>
        </w:rPr>
        <w:t>AGREES:</w:t>
      </w:r>
    </w:p>
    <w:p w:rsidR="00B40077" w:rsidRPr="002E5068" w:rsidRDefault="009D67D8" w:rsidP="00670194">
      <w:pPr>
        <w:numPr>
          <w:ilvl w:val="0"/>
          <w:numId w:val="1"/>
        </w:numPr>
        <w:tabs>
          <w:tab w:val="clear" w:pos="1080"/>
        </w:tabs>
        <w:spacing w:after="120"/>
        <w:ind w:left="810" w:hanging="446"/>
        <w:jc w:val="both"/>
        <w:rPr>
          <w:rFonts w:ascii="Century Gothic" w:hAnsi="Century Gothic"/>
          <w:b/>
          <w:caps/>
        </w:rPr>
      </w:pPr>
      <w:r w:rsidRPr="002E5068">
        <w:rPr>
          <w:rFonts w:ascii="Century Gothic" w:hAnsi="Century Gothic"/>
          <w:b/>
        </w:rPr>
        <w:t>Administration</w:t>
      </w:r>
    </w:p>
    <w:p w:rsidR="00065D63" w:rsidRPr="002E5068" w:rsidRDefault="00065D63" w:rsidP="00670194">
      <w:pPr>
        <w:numPr>
          <w:ilvl w:val="0"/>
          <w:numId w:val="23"/>
        </w:numPr>
        <w:spacing w:after="120"/>
        <w:ind w:left="1080"/>
        <w:jc w:val="both"/>
        <w:rPr>
          <w:rFonts w:ascii="Century Gothic" w:hAnsi="Century Gothic"/>
        </w:rPr>
      </w:pPr>
      <w:r w:rsidRPr="002E5068">
        <w:rPr>
          <w:rFonts w:ascii="Century Gothic" w:hAnsi="Century Gothic"/>
        </w:rPr>
        <w:t>To</w:t>
      </w:r>
      <w:r w:rsidR="00F80A13" w:rsidRPr="002E5068">
        <w:rPr>
          <w:rFonts w:ascii="Century Gothic" w:hAnsi="Century Gothic"/>
        </w:rPr>
        <w:t xml:space="preserve"> procure, </w:t>
      </w:r>
      <w:r w:rsidRPr="002E5068">
        <w:rPr>
          <w:rFonts w:ascii="Century Gothic" w:hAnsi="Century Gothic"/>
        </w:rPr>
        <w:t>maintain</w:t>
      </w:r>
      <w:r w:rsidR="00F80A13" w:rsidRPr="002E5068">
        <w:rPr>
          <w:rFonts w:ascii="Century Gothic" w:hAnsi="Century Gothic"/>
        </w:rPr>
        <w:t xml:space="preserve"> and provide an up to date copy to H.P.C.</w:t>
      </w:r>
      <w:r w:rsidRPr="002E5068">
        <w:rPr>
          <w:rFonts w:ascii="Century Gothic" w:hAnsi="Century Gothic"/>
        </w:rPr>
        <w:t>, throughout the period o</w:t>
      </w:r>
      <w:r w:rsidR="00982171" w:rsidRPr="002E5068">
        <w:rPr>
          <w:rFonts w:ascii="Century Gothic" w:hAnsi="Century Gothic"/>
        </w:rPr>
        <w:t>f this Contract, comprehensive general liability i</w:t>
      </w:r>
      <w:r w:rsidRPr="002E5068">
        <w:rPr>
          <w:rFonts w:ascii="Century Gothic" w:hAnsi="Century Gothic"/>
        </w:rPr>
        <w:t>nsurance as required by the State of Florida Department of Health’s Contract.</w:t>
      </w:r>
    </w:p>
    <w:p w:rsidR="009D67D8" w:rsidRPr="002E5068" w:rsidRDefault="00065D63" w:rsidP="00670194">
      <w:pPr>
        <w:numPr>
          <w:ilvl w:val="0"/>
          <w:numId w:val="23"/>
        </w:numPr>
        <w:spacing w:after="120"/>
        <w:ind w:left="1080"/>
        <w:jc w:val="both"/>
        <w:rPr>
          <w:rFonts w:ascii="Century Gothic" w:hAnsi="Century Gothic"/>
        </w:rPr>
      </w:pPr>
      <w:bookmarkStart w:id="1" w:name="LiabilityInsurance"/>
      <w:bookmarkEnd w:id="1"/>
      <w:r w:rsidRPr="002E5068">
        <w:rPr>
          <w:rFonts w:ascii="Century Gothic" w:hAnsi="Century Gothic"/>
        </w:rPr>
        <w:t xml:space="preserve">To provide evidence </w:t>
      </w:r>
      <w:r w:rsidR="00F92099" w:rsidRPr="002E5068">
        <w:rPr>
          <w:rFonts w:ascii="Century Gothic" w:hAnsi="Century Gothic"/>
        </w:rPr>
        <w:t>of a</w:t>
      </w:r>
      <w:r w:rsidRPr="002E5068">
        <w:rPr>
          <w:rFonts w:ascii="Century Gothic" w:hAnsi="Century Gothic"/>
        </w:rPr>
        <w:t xml:space="preserve"> minimum of </w:t>
      </w:r>
      <w:r w:rsidR="00982171" w:rsidRPr="002E5068">
        <w:rPr>
          <w:rFonts w:ascii="Century Gothic" w:hAnsi="Century Gothic"/>
        </w:rPr>
        <w:t>one m</w:t>
      </w:r>
      <w:r w:rsidR="009D67D8" w:rsidRPr="002E5068">
        <w:rPr>
          <w:rFonts w:ascii="Century Gothic" w:hAnsi="Century Gothic"/>
        </w:rPr>
        <w:t xml:space="preserve">illion </w:t>
      </w:r>
      <w:r w:rsidR="00982171" w:rsidRPr="002E5068">
        <w:rPr>
          <w:rFonts w:ascii="Century Gothic" w:hAnsi="Century Gothic"/>
        </w:rPr>
        <w:t>$1,000,000</w:t>
      </w:r>
      <w:r w:rsidR="00F80A13" w:rsidRPr="002E5068">
        <w:rPr>
          <w:rFonts w:ascii="Century Gothic" w:hAnsi="Century Gothic"/>
        </w:rPr>
        <w:t xml:space="preserve"> per occurrence, $3,000,000 </w:t>
      </w:r>
      <w:r w:rsidR="00F92099" w:rsidRPr="002E5068">
        <w:rPr>
          <w:rFonts w:ascii="Century Gothic" w:hAnsi="Century Gothic"/>
        </w:rPr>
        <w:t>aggregate in</w:t>
      </w:r>
      <w:r w:rsidR="009D67D8" w:rsidRPr="002E5068">
        <w:rPr>
          <w:rFonts w:ascii="Century Gothic" w:hAnsi="Century Gothic"/>
        </w:rPr>
        <w:t xml:space="preserve"> comprehensive professional liability insurance</w:t>
      </w:r>
      <w:r w:rsidRPr="002E5068">
        <w:rPr>
          <w:rFonts w:ascii="Century Gothic" w:hAnsi="Century Gothic"/>
        </w:rPr>
        <w:t xml:space="preserve"> for each Early Steps provider</w:t>
      </w:r>
      <w:r w:rsidR="009D67D8" w:rsidRPr="002E5068">
        <w:rPr>
          <w:rFonts w:ascii="Century Gothic" w:hAnsi="Century Gothic"/>
        </w:rPr>
        <w:t xml:space="preserve"> to H.P.C. with this contract and with each </w:t>
      </w:r>
      <w:r w:rsidRPr="002E5068">
        <w:rPr>
          <w:rFonts w:ascii="Century Gothic" w:hAnsi="Century Gothic"/>
        </w:rPr>
        <w:t xml:space="preserve">policy </w:t>
      </w:r>
      <w:r w:rsidR="009D67D8" w:rsidRPr="002E5068">
        <w:rPr>
          <w:rFonts w:ascii="Century Gothic" w:hAnsi="Century Gothic"/>
        </w:rPr>
        <w:t>renewal.</w:t>
      </w:r>
    </w:p>
    <w:p w:rsidR="00F80A13" w:rsidRPr="002E5068" w:rsidRDefault="00F80A13" w:rsidP="00670194">
      <w:pPr>
        <w:numPr>
          <w:ilvl w:val="0"/>
          <w:numId w:val="23"/>
        </w:numPr>
        <w:spacing w:after="120"/>
        <w:ind w:left="1080"/>
        <w:jc w:val="both"/>
        <w:rPr>
          <w:rFonts w:ascii="Century Gothic" w:hAnsi="Century Gothic"/>
        </w:rPr>
      </w:pPr>
      <w:bookmarkStart w:id="2" w:name="BackgroundCheck"/>
      <w:bookmarkEnd w:id="2"/>
      <w:r w:rsidRPr="002E5068">
        <w:rPr>
          <w:rFonts w:ascii="Century Gothic" w:hAnsi="Century Gothic"/>
        </w:rPr>
        <w:t xml:space="preserve">To </w:t>
      </w:r>
      <w:r w:rsidR="009E3570">
        <w:rPr>
          <w:rFonts w:ascii="Century Gothic" w:hAnsi="Century Gothic"/>
        </w:rPr>
        <w:t xml:space="preserve">ensure all providers have </w:t>
      </w:r>
      <w:r w:rsidRPr="002E5068">
        <w:rPr>
          <w:rFonts w:ascii="Century Gothic" w:hAnsi="Century Gothic"/>
        </w:rPr>
        <w:t xml:space="preserve">a copy of their Medicaid welcome letter </w:t>
      </w:r>
      <w:r w:rsidR="00F92099" w:rsidRPr="002E5068">
        <w:rPr>
          <w:rFonts w:ascii="Century Gothic" w:hAnsi="Century Gothic"/>
        </w:rPr>
        <w:t>OR other proof of a Cleared FBI Level II Background Check</w:t>
      </w:r>
      <w:r w:rsidR="009E3570">
        <w:rPr>
          <w:rFonts w:ascii="Century Gothic" w:hAnsi="Century Gothic"/>
        </w:rPr>
        <w:t>, and to provide a copy</w:t>
      </w:r>
      <w:r w:rsidR="00F92099" w:rsidRPr="002E5068">
        <w:rPr>
          <w:rFonts w:ascii="Century Gothic" w:hAnsi="Century Gothic"/>
        </w:rPr>
        <w:t xml:space="preserve"> </w:t>
      </w:r>
      <w:r w:rsidR="009E3570">
        <w:rPr>
          <w:rFonts w:ascii="Century Gothic" w:hAnsi="Century Gothic"/>
        </w:rPr>
        <w:t>to H.P.C.</w:t>
      </w:r>
    </w:p>
    <w:p w:rsidR="00F92099" w:rsidRPr="002E5068" w:rsidRDefault="00F92099" w:rsidP="00670194">
      <w:pPr>
        <w:numPr>
          <w:ilvl w:val="1"/>
          <w:numId w:val="23"/>
        </w:numPr>
        <w:tabs>
          <w:tab w:val="left" w:pos="1440"/>
        </w:tabs>
        <w:spacing w:after="120"/>
        <w:jc w:val="both"/>
        <w:rPr>
          <w:rFonts w:ascii="Century Gothic" w:hAnsi="Century Gothic"/>
        </w:rPr>
      </w:pPr>
      <w:r w:rsidRPr="002E5068">
        <w:rPr>
          <w:rFonts w:ascii="Century Gothic" w:hAnsi="Century Gothic"/>
        </w:rPr>
        <w:t>All proof of Cleared Background Checks must be within the past 5 years.</w:t>
      </w:r>
    </w:p>
    <w:p w:rsidR="009D67D8" w:rsidRPr="002E5068" w:rsidRDefault="002F0ABC" w:rsidP="00670194">
      <w:pPr>
        <w:numPr>
          <w:ilvl w:val="0"/>
          <w:numId w:val="23"/>
        </w:numPr>
        <w:spacing w:after="120"/>
        <w:ind w:left="1080"/>
        <w:jc w:val="both"/>
        <w:rPr>
          <w:rFonts w:ascii="Century Gothic" w:hAnsi="Century Gothic"/>
        </w:rPr>
      </w:pPr>
      <w:r w:rsidRPr="002E5068">
        <w:rPr>
          <w:rFonts w:ascii="Century Gothic" w:hAnsi="Century Gothic"/>
        </w:rPr>
        <w:t>To n</w:t>
      </w:r>
      <w:r w:rsidR="009D67D8" w:rsidRPr="002E5068">
        <w:rPr>
          <w:rFonts w:ascii="Century Gothic" w:hAnsi="Century Gothic"/>
        </w:rPr>
        <w:t>either assign the responsibility of this agreement to another party nor subcontract for any of the work contemplated under this agreement without prior written notification to H.P.C. Any assignment or subcontract for the work contemplated under this agreement must be expressly subject to the provisions of this agreement. In the event of a conflict between the terms of an agreement of assignment or subcontract and this agreement between H.P.C. and Provider, this agreement will control. Additionally, any assignment or subcontract does not affect or reduce Provider’s obligations thereunder, which shall continue in full effect to the same extent as though no assignment or subcontract had been made.</w:t>
      </w:r>
    </w:p>
    <w:p w:rsidR="00744D39" w:rsidRPr="002E5068" w:rsidRDefault="002F0ABC" w:rsidP="00670194">
      <w:pPr>
        <w:numPr>
          <w:ilvl w:val="0"/>
          <w:numId w:val="23"/>
        </w:numPr>
        <w:spacing w:after="120"/>
        <w:ind w:left="1080"/>
        <w:rPr>
          <w:rFonts w:ascii="Century Gothic" w:hAnsi="Century Gothic"/>
        </w:rPr>
      </w:pPr>
      <w:r w:rsidRPr="002E5068">
        <w:rPr>
          <w:rFonts w:ascii="Century Gothic" w:hAnsi="Century Gothic"/>
        </w:rPr>
        <w:lastRenderedPageBreak/>
        <w:t>To e</w:t>
      </w:r>
      <w:r w:rsidR="009D67D8" w:rsidRPr="002E5068">
        <w:rPr>
          <w:rFonts w:ascii="Century Gothic" w:hAnsi="Century Gothic"/>
        </w:rPr>
        <w:t xml:space="preserve">nsure all </w:t>
      </w:r>
      <w:r w:rsidR="00447921">
        <w:rPr>
          <w:rFonts w:ascii="Century Gothic" w:hAnsi="Century Gothic"/>
        </w:rPr>
        <w:t>Audiologists</w:t>
      </w:r>
      <w:r w:rsidR="009D67D8" w:rsidRPr="002E5068">
        <w:rPr>
          <w:rFonts w:ascii="Century Gothic" w:hAnsi="Century Gothic"/>
        </w:rPr>
        <w:t xml:space="preserve"> providing direct services to children/families are enrolled </w:t>
      </w:r>
      <w:r w:rsidR="00447921">
        <w:rPr>
          <w:rFonts w:ascii="Century Gothic" w:hAnsi="Century Gothic"/>
        </w:rPr>
        <w:t>as an early Steps provider.</w:t>
      </w:r>
      <w:r w:rsidR="009D67D8" w:rsidRPr="002E5068">
        <w:rPr>
          <w:rFonts w:ascii="Century Gothic" w:hAnsi="Century Gothic"/>
          <w:color w:val="FF0000"/>
        </w:rPr>
        <w:t>.</w:t>
      </w:r>
      <w:r w:rsidR="009D67D8" w:rsidRPr="002E5068">
        <w:rPr>
          <w:rFonts w:ascii="Century Gothic" w:hAnsi="Century Gothic"/>
        </w:rPr>
        <w:t xml:space="preserve">   </w:t>
      </w:r>
    </w:p>
    <w:p w:rsidR="009D67D8" w:rsidRPr="002E5068" w:rsidRDefault="009D67D8" w:rsidP="00670194">
      <w:pPr>
        <w:numPr>
          <w:ilvl w:val="0"/>
          <w:numId w:val="23"/>
        </w:numPr>
        <w:autoSpaceDE w:val="0"/>
        <w:autoSpaceDN w:val="0"/>
        <w:adjustRightInd w:val="0"/>
        <w:spacing w:after="120"/>
        <w:ind w:left="1080"/>
        <w:rPr>
          <w:rFonts w:ascii="Century Gothic" w:hAnsi="Century Gothic"/>
        </w:rPr>
      </w:pPr>
      <w:r w:rsidRPr="002E5068">
        <w:rPr>
          <w:rFonts w:ascii="Century Gothic" w:hAnsi="Century Gothic"/>
        </w:rPr>
        <w:t>To provide the H.P.C with a copy of its annual financial and compliance audit (this is a requirement only</w:t>
      </w:r>
      <w:r w:rsidR="00002368" w:rsidRPr="002E5068">
        <w:rPr>
          <w:rFonts w:ascii="Century Gothic" w:hAnsi="Century Gothic"/>
        </w:rPr>
        <w:t xml:space="preserve"> if the provider</w:t>
      </w:r>
      <w:r w:rsidRPr="002E5068">
        <w:rPr>
          <w:rFonts w:ascii="Century Gothic" w:hAnsi="Century Gothic"/>
        </w:rPr>
        <w:t xml:space="preserve"> </w:t>
      </w:r>
      <w:r w:rsidR="00002368" w:rsidRPr="002E5068">
        <w:rPr>
          <w:rFonts w:ascii="Century Gothic" w:hAnsi="Century Gothic"/>
          <w:bCs/>
        </w:rPr>
        <w:t>expends or obligates</w:t>
      </w:r>
      <w:r w:rsidR="00002368" w:rsidRPr="002E5068">
        <w:rPr>
          <w:rFonts w:ascii="Century Gothic" w:hAnsi="Century Gothic"/>
          <w:b/>
          <w:bCs/>
        </w:rPr>
        <w:t xml:space="preserve"> </w:t>
      </w:r>
      <w:r w:rsidR="00002368" w:rsidRPr="002E5068">
        <w:rPr>
          <w:rFonts w:ascii="Century Gothic" w:hAnsi="Century Gothic"/>
        </w:rPr>
        <w:t xml:space="preserve">$500,000 or more in federal funds annually from all federal sources). </w:t>
      </w:r>
    </w:p>
    <w:p w:rsidR="002F0ABC" w:rsidRPr="002E5068" w:rsidRDefault="00002368" w:rsidP="00670194">
      <w:pPr>
        <w:numPr>
          <w:ilvl w:val="0"/>
          <w:numId w:val="23"/>
        </w:numPr>
        <w:tabs>
          <w:tab w:val="decimal" w:pos="29"/>
          <w:tab w:val="decimal" w:pos="288"/>
          <w:tab w:val="decimal" w:pos="360"/>
        </w:tabs>
        <w:spacing w:after="120"/>
        <w:ind w:left="1080"/>
        <w:jc w:val="both"/>
        <w:rPr>
          <w:rFonts w:ascii="Century Gothic" w:hAnsi="Century Gothic"/>
        </w:rPr>
      </w:pPr>
      <w:bookmarkStart w:id="3" w:name="SourceofFunds"/>
      <w:bookmarkEnd w:id="3"/>
      <w:r w:rsidRPr="002E5068">
        <w:rPr>
          <w:rFonts w:ascii="Century Gothic" w:hAnsi="Century Gothic"/>
        </w:rPr>
        <w:t xml:space="preserve">To </w:t>
      </w:r>
      <w:r w:rsidR="00827D9A" w:rsidRPr="002E5068">
        <w:rPr>
          <w:rFonts w:ascii="Century Gothic" w:hAnsi="Century Gothic"/>
        </w:rPr>
        <w:t>acknowledge</w:t>
      </w:r>
      <w:r w:rsidR="002F0ABC" w:rsidRPr="002E5068">
        <w:rPr>
          <w:rFonts w:ascii="Century Gothic" w:hAnsi="Century Gothic"/>
        </w:rPr>
        <w:t xml:space="preserve"> the source of funding through this contract originates from CFDA #84.181</w:t>
      </w:r>
      <w:r w:rsidRPr="002E5068">
        <w:rPr>
          <w:rFonts w:ascii="Century Gothic" w:hAnsi="Century Gothic"/>
        </w:rPr>
        <w:t xml:space="preserve"> on the </w:t>
      </w:r>
      <w:r w:rsidR="00827D9A" w:rsidRPr="002E5068">
        <w:rPr>
          <w:rFonts w:ascii="Century Gothic" w:hAnsi="Century Gothic"/>
        </w:rPr>
        <w:t>P</w:t>
      </w:r>
      <w:r w:rsidRPr="002E5068">
        <w:rPr>
          <w:rFonts w:ascii="Century Gothic" w:hAnsi="Century Gothic"/>
        </w:rPr>
        <w:t xml:space="preserve">rovider </w:t>
      </w:r>
      <w:r w:rsidR="00827D9A" w:rsidRPr="002E5068">
        <w:rPr>
          <w:rFonts w:ascii="Century Gothic" w:hAnsi="Century Gothic"/>
        </w:rPr>
        <w:t>C</w:t>
      </w:r>
      <w:r w:rsidRPr="002E5068">
        <w:rPr>
          <w:rFonts w:ascii="Century Gothic" w:hAnsi="Century Gothic"/>
        </w:rPr>
        <w:t>hecklist (</w:t>
      </w:r>
      <w:r w:rsidR="00E26EE3" w:rsidRPr="002E5068">
        <w:rPr>
          <w:rFonts w:ascii="Century Gothic" w:hAnsi="Century Gothic"/>
        </w:rPr>
        <w:t>Attachment</w:t>
      </w:r>
      <w:r w:rsidR="0005525E" w:rsidRPr="002E5068">
        <w:rPr>
          <w:rFonts w:ascii="Century Gothic" w:hAnsi="Century Gothic"/>
        </w:rPr>
        <w:t xml:space="preserve"> 1</w:t>
      </w:r>
      <w:r w:rsidRPr="002E5068">
        <w:rPr>
          <w:rFonts w:ascii="Century Gothic" w:hAnsi="Century Gothic"/>
        </w:rPr>
        <w:t>)</w:t>
      </w:r>
      <w:r w:rsidR="002F0ABC" w:rsidRPr="002E5068">
        <w:rPr>
          <w:rFonts w:ascii="Century Gothic" w:hAnsi="Century Gothic"/>
        </w:rPr>
        <w:t>.</w:t>
      </w:r>
    </w:p>
    <w:p w:rsidR="002F0ABC" w:rsidRPr="002E5068" w:rsidRDefault="002F0ABC" w:rsidP="00670194">
      <w:pPr>
        <w:numPr>
          <w:ilvl w:val="0"/>
          <w:numId w:val="23"/>
        </w:numPr>
        <w:tabs>
          <w:tab w:val="decimal" w:pos="29"/>
          <w:tab w:val="decimal" w:pos="288"/>
          <w:tab w:val="decimal" w:pos="360"/>
        </w:tabs>
        <w:spacing w:after="120"/>
        <w:ind w:left="1080"/>
        <w:jc w:val="both"/>
        <w:rPr>
          <w:rFonts w:ascii="Century Gothic" w:hAnsi="Century Gothic"/>
        </w:rPr>
      </w:pPr>
      <w:r w:rsidRPr="002E5068">
        <w:rPr>
          <w:rFonts w:ascii="Century Gothic" w:hAnsi="Century Gothic"/>
        </w:rPr>
        <w:t xml:space="preserve">To provide evidence of workers compensation coverage or </w:t>
      </w:r>
      <w:r w:rsidR="00827D9A" w:rsidRPr="002E5068">
        <w:rPr>
          <w:rFonts w:ascii="Century Gothic" w:hAnsi="Century Gothic"/>
        </w:rPr>
        <w:t>completed Workers</w:t>
      </w:r>
      <w:r w:rsidRPr="002E5068">
        <w:rPr>
          <w:rFonts w:ascii="Century Gothic" w:hAnsi="Century Gothic"/>
        </w:rPr>
        <w:t xml:space="preserve"> </w:t>
      </w:r>
      <w:r w:rsidR="00827D9A" w:rsidRPr="002E5068">
        <w:rPr>
          <w:rFonts w:ascii="Century Gothic" w:hAnsi="Century Gothic"/>
        </w:rPr>
        <w:t>C</w:t>
      </w:r>
      <w:r w:rsidRPr="002E5068">
        <w:rPr>
          <w:rFonts w:ascii="Century Gothic" w:hAnsi="Century Gothic"/>
        </w:rPr>
        <w:t>ompensat</w:t>
      </w:r>
      <w:r w:rsidR="0005525E" w:rsidRPr="002E5068">
        <w:rPr>
          <w:rFonts w:ascii="Century Gothic" w:hAnsi="Century Gothic"/>
        </w:rPr>
        <w:t xml:space="preserve">ion </w:t>
      </w:r>
      <w:r w:rsidR="00827D9A" w:rsidRPr="002E5068">
        <w:rPr>
          <w:rFonts w:ascii="Century Gothic" w:hAnsi="Century Gothic"/>
        </w:rPr>
        <w:t>E</w:t>
      </w:r>
      <w:r w:rsidR="0005525E" w:rsidRPr="002E5068">
        <w:rPr>
          <w:rFonts w:ascii="Century Gothic" w:hAnsi="Century Gothic"/>
        </w:rPr>
        <w:t xml:space="preserve">xemption </w:t>
      </w:r>
      <w:r w:rsidR="00827D9A" w:rsidRPr="002E5068">
        <w:rPr>
          <w:rFonts w:ascii="Century Gothic" w:hAnsi="Century Gothic"/>
        </w:rPr>
        <w:t>F</w:t>
      </w:r>
      <w:r w:rsidR="00E26EE3" w:rsidRPr="002E5068">
        <w:rPr>
          <w:rFonts w:ascii="Century Gothic" w:hAnsi="Century Gothic"/>
        </w:rPr>
        <w:t>orm (Attachment</w:t>
      </w:r>
      <w:r w:rsidR="0005525E" w:rsidRPr="002E5068">
        <w:rPr>
          <w:rFonts w:ascii="Century Gothic" w:hAnsi="Century Gothic"/>
        </w:rPr>
        <w:t xml:space="preserve"> 2</w:t>
      </w:r>
      <w:r w:rsidRPr="002E5068">
        <w:rPr>
          <w:rFonts w:ascii="Century Gothic" w:hAnsi="Century Gothic"/>
        </w:rPr>
        <w:t>) and return it with this contract</w:t>
      </w:r>
      <w:r w:rsidR="00447921">
        <w:rPr>
          <w:rFonts w:ascii="Century Gothic" w:hAnsi="Century Gothic"/>
        </w:rPr>
        <w:t xml:space="preserve"> if required</w:t>
      </w:r>
      <w:r w:rsidRPr="002E5068">
        <w:rPr>
          <w:rFonts w:ascii="Century Gothic" w:hAnsi="Century Gothic"/>
        </w:rPr>
        <w:t>.</w:t>
      </w:r>
    </w:p>
    <w:p w:rsidR="00670194" w:rsidRPr="002E5068" w:rsidRDefault="00670194" w:rsidP="00436915">
      <w:pPr>
        <w:numPr>
          <w:ilvl w:val="0"/>
          <w:numId w:val="23"/>
        </w:numPr>
        <w:tabs>
          <w:tab w:val="decimal" w:pos="29"/>
          <w:tab w:val="decimal" w:pos="288"/>
          <w:tab w:val="decimal" w:pos="360"/>
        </w:tabs>
        <w:spacing w:after="120"/>
        <w:ind w:left="1080"/>
        <w:jc w:val="both"/>
        <w:rPr>
          <w:rFonts w:ascii="Century Gothic" w:hAnsi="Century Gothic"/>
        </w:rPr>
      </w:pPr>
      <w:r w:rsidRPr="002E5068">
        <w:rPr>
          <w:rFonts w:ascii="Century Gothic" w:hAnsi="Century Gothic"/>
        </w:rPr>
        <w:t>To provide a completed U.S. Internal Revenue Service Form W-9 (Request for Taxpayer Identification Number and Certification) (Attachment 3).</w:t>
      </w:r>
    </w:p>
    <w:p w:rsidR="000E6943" w:rsidRDefault="000E6943">
      <w:pPr>
        <w:rPr>
          <w:rFonts w:ascii="Century Gothic" w:hAnsi="Century Gothic"/>
        </w:rPr>
      </w:pPr>
      <w:r>
        <w:rPr>
          <w:rFonts w:ascii="Century Gothic" w:hAnsi="Century Gothic"/>
        </w:rPr>
        <w:br w:type="page"/>
      </w:r>
    </w:p>
    <w:p w:rsidR="00865DBB" w:rsidRPr="002E5068" w:rsidRDefault="00865DBB" w:rsidP="00670194">
      <w:pPr>
        <w:numPr>
          <w:ilvl w:val="0"/>
          <w:numId w:val="23"/>
        </w:numPr>
        <w:autoSpaceDE w:val="0"/>
        <w:autoSpaceDN w:val="0"/>
        <w:adjustRightInd w:val="0"/>
        <w:spacing w:after="120"/>
        <w:ind w:left="1080"/>
        <w:rPr>
          <w:rFonts w:ascii="Century Gothic" w:hAnsi="Century Gothic"/>
        </w:rPr>
      </w:pPr>
      <w:r w:rsidRPr="002E5068">
        <w:rPr>
          <w:rFonts w:ascii="Century Gothic" w:hAnsi="Century Gothic"/>
        </w:rPr>
        <w:lastRenderedPageBreak/>
        <w:t>To utilize the U.S. Department of Homeland Security’s E-Verify system to verify the</w:t>
      </w:r>
      <w:bookmarkStart w:id="4" w:name="I9Form"/>
      <w:bookmarkEnd w:id="4"/>
      <w:r w:rsidR="00670194" w:rsidRPr="002E5068">
        <w:rPr>
          <w:rFonts w:ascii="Century Gothic" w:hAnsi="Century Gothic"/>
        </w:rPr>
        <w:t xml:space="preserve"> e</w:t>
      </w:r>
      <w:r w:rsidR="00827D9A" w:rsidRPr="002E5068">
        <w:rPr>
          <w:rFonts w:ascii="Century Gothic" w:hAnsi="Century Gothic"/>
        </w:rPr>
        <w:t>mployment</w:t>
      </w:r>
      <w:r w:rsidRPr="002E5068">
        <w:rPr>
          <w:rFonts w:ascii="Century Gothic" w:hAnsi="Century Gothic"/>
        </w:rPr>
        <w:t xml:space="preserve"> eligibility of all persons employed during the contract term by the provider to perform employment duties within Florida, </w:t>
      </w:r>
      <w:r w:rsidRPr="002E5068">
        <w:rPr>
          <w:rFonts w:ascii="Century Gothic" w:hAnsi="Century Gothic"/>
          <w:b/>
        </w:rPr>
        <w:t>or</w:t>
      </w:r>
      <w:r w:rsidRPr="002E5068">
        <w:rPr>
          <w:rFonts w:ascii="Century Gothic" w:hAnsi="Century Gothic"/>
        </w:rPr>
        <w:t xml:space="preserve"> to provide a completed United States Interna</w:t>
      </w:r>
      <w:r w:rsidR="00DB0E8E" w:rsidRPr="002E5068">
        <w:rPr>
          <w:rFonts w:ascii="Century Gothic" w:hAnsi="Century Gothic"/>
        </w:rPr>
        <w:t>l Revenue Service Form I-9 (Employment Eligibility Verification</w:t>
      </w:r>
      <w:r w:rsidRPr="002E5068">
        <w:rPr>
          <w:rFonts w:ascii="Century Gothic" w:hAnsi="Century Gothic"/>
        </w:rPr>
        <w:t xml:space="preserve">) </w:t>
      </w:r>
      <w:r w:rsidR="00670194" w:rsidRPr="002E5068">
        <w:rPr>
          <w:rFonts w:ascii="Century Gothic" w:hAnsi="Century Gothic"/>
        </w:rPr>
        <w:t>(</w:t>
      </w:r>
      <w:r w:rsidR="00E26EE3" w:rsidRPr="002E5068">
        <w:rPr>
          <w:rFonts w:ascii="Century Gothic" w:hAnsi="Century Gothic"/>
        </w:rPr>
        <w:t>Attachment</w:t>
      </w:r>
      <w:r w:rsidR="0005525E" w:rsidRPr="002E5068">
        <w:rPr>
          <w:rFonts w:ascii="Century Gothic" w:hAnsi="Century Gothic"/>
        </w:rPr>
        <w:t xml:space="preserve"> 4</w:t>
      </w:r>
      <w:r w:rsidR="00670194" w:rsidRPr="002E5068">
        <w:rPr>
          <w:rFonts w:ascii="Century Gothic" w:hAnsi="Century Gothic"/>
        </w:rPr>
        <w:t>)</w:t>
      </w:r>
      <w:r w:rsidR="00DB0E8E" w:rsidRPr="002E5068">
        <w:rPr>
          <w:rFonts w:ascii="Century Gothic" w:hAnsi="Century Gothic"/>
        </w:rPr>
        <w:t xml:space="preserve">, </w:t>
      </w:r>
      <w:r w:rsidRPr="002E5068">
        <w:rPr>
          <w:rFonts w:ascii="Century Gothic" w:hAnsi="Century Gothic"/>
        </w:rPr>
        <w:t xml:space="preserve">for each </w:t>
      </w:r>
      <w:r w:rsidR="00F835C3" w:rsidRPr="002E5068">
        <w:rPr>
          <w:rFonts w:ascii="Century Gothic" w:hAnsi="Century Gothic"/>
          <w:b/>
        </w:rPr>
        <w:t>new provider</w:t>
      </w:r>
      <w:r w:rsidRPr="002E5068">
        <w:rPr>
          <w:rFonts w:ascii="Century Gothic" w:hAnsi="Century Gothic"/>
        </w:rPr>
        <w:t xml:space="preserve"> to H.P.C. who will verify employment eligibility using the E-verify system, within 3 days of receipt of the signed contract.</w:t>
      </w:r>
    </w:p>
    <w:p w:rsidR="00865DBB" w:rsidRPr="002E5068" w:rsidRDefault="00065D63" w:rsidP="00670194">
      <w:pPr>
        <w:numPr>
          <w:ilvl w:val="0"/>
          <w:numId w:val="23"/>
        </w:numPr>
        <w:autoSpaceDE w:val="0"/>
        <w:autoSpaceDN w:val="0"/>
        <w:adjustRightInd w:val="0"/>
        <w:spacing w:after="120"/>
        <w:ind w:left="1080"/>
        <w:rPr>
          <w:rFonts w:ascii="Century Gothic" w:hAnsi="Century Gothic"/>
        </w:rPr>
      </w:pPr>
      <w:r w:rsidRPr="002E5068">
        <w:rPr>
          <w:rFonts w:ascii="Century Gothic" w:hAnsi="Century Gothic"/>
        </w:rPr>
        <w:t>To acknowledge receipt of their Vendor/</w:t>
      </w:r>
      <w:r w:rsidR="00827D9A" w:rsidRPr="002E5068">
        <w:rPr>
          <w:rFonts w:ascii="Century Gothic" w:hAnsi="Century Gothic"/>
        </w:rPr>
        <w:t>Sub</w:t>
      </w:r>
      <w:r w:rsidR="00FF4BEC" w:rsidRPr="002E5068">
        <w:rPr>
          <w:rFonts w:ascii="Century Gothic" w:hAnsi="Century Gothic"/>
        </w:rPr>
        <w:t>-</w:t>
      </w:r>
      <w:r w:rsidR="00827D9A" w:rsidRPr="002E5068">
        <w:rPr>
          <w:rFonts w:ascii="Century Gothic" w:hAnsi="Century Gothic"/>
        </w:rPr>
        <w:t>recipient</w:t>
      </w:r>
      <w:r w:rsidRPr="002E5068">
        <w:rPr>
          <w:rFonts w:ascii="Century Gothic" w:hAnsi="Century Gothic"/>
        </w:rPr>
        <w:t xml:space="preserve"> relationship under the DOH Ea</w:t>
      </w:r>
      <w:r w:rsidR="00F835C3" w:rsidRPr="002E5068">
        <w:rPr>
          <w:rFonts w:ascii="Century Gothic" w:hAnsi="Century Gothic"/>
        </w:rPr>
        <w:t>rly Steps contract</w:t>
      </w:r>
      <w:r w:rsidR="001B7F42" w:rsidRPr="002E5068">
        <w:rPr>
          <w:rFonts w:ascii="Century Gothic" w:hAnsi="Century Gothic"/>
        </w:rPr>
        <w:t xml:space="preserve"> on the Provider Checklist</w:t>
      </w:r>
      <w:r w:rsidR="00E26EE3" w:rsidRPr="002E5068">
        <w:rPr>
          <w:rFonts w:ascii="Century Gothic" w:hAnsi="Century Gothic"/>
        </w:rPr>
        <w:t xml:space="preserve"> (Attachment</w:t>
      </w:r>
      <w:r w:rsidR="00F835C3" w:rsidRPr="002E5068">
        <w:rPr>
          <w:rFonts w:ascii="Century Gothic" w:hAnsi="Century Gothic"/>
        </w:rPr>
        <w:t xml:space="preserve"> 1</w:t>
      </w:r>
      <w:r w:rsidRPr="002E5068">
        <w:rPr>
          <w:rFonts w:ascii="Century Gothic" w:hAnsi="Century Gothic"/>
        </w:rPr>
        <w:t>)</w:t>
      </w:r>
      <w:r w:rsidR="001B7F42" w:rsidRPr="002E5068">
        <w:rPr>
          <w:rFonts w:ascii="Century Gothic" w:hAnsi="Century Gothic"/>
        </w:rPr>
        <w:t>.</w:t>
      </w:r>
    </w:p>
    <w:p w:rsidR="00FF28EE" w:rsidRPr="002E5068" w:rsidRDefault="00FF28EE" w:rsidP="00B213ED">
      <w:pPr>
        <w:numPr>
          <w:ilvl w:val="0"/>
          <w:numId w:val="23"/>
        </w:numPr>
        <w:spacing w:after="120"/>
        <w:ind w:left="1080"/>
        <w:rPr>
          <w:rFonts w:ascii="Century Gothic" w:hAnsi="Century Gothic"/>
        </w:rPr>
      </w:pPr>
      <w:bookmarkStart w:id="5" w:name="PHOG"/>
      <w:bookmarkEnd w:id="5"/>
      <w:r w:rsidRPr="002E5068">
        <w:rPr>
          <w:rFonts w:ascii="Century Gothic" w:hAnsi="Century Gothic"/>
        </w:rPr>
        <w:t>To acknowledge review of the PHOG on the Provider Checklist (</w:t>
      </w:r>
      <w:r w:rsidR="00E26EE3" w:rsidRPr="002E5068">
        <w:rPr>
          <w:rFonts w:ascii="Century Gothic" w:hAnsi="Century Gothic"/>
        </w:rPr>
        <w:t>Attachment</w:t>
      </w:r>
      <w:r w:rsidRPr="002E5068">
        <w:rPr>
          <w:rFonts w:ascii="Century Gothic" w:hAnsi="Century Gothic"/>
        </w:rPr>
        <w:t xml:space="preserve"> 1)</w:t>
      </w:r>
      <w:r w:rsidR="00B213ED">
        <w:rPr>
          <w:rFonts w:ascii="Century Gothic" w:hAnsi="Century Gothic"/>
        </w:rPr>
        <w:t xml:space="preserve"> </w:t>
      </w:r>
      <w:hyperlink r:id="rId8" w:history="1">
        <w:r w:rsidR="00B213ED" w:rsidRPr="00EE58E4">
          <w:rPr>
            <w:rStyle w:val="Hyperlink"/>
            <w:rFonts w:ascii="Century Gothic" w:hAnsi="Century Gothic"/>
          </w:rPr>
          <w:t>http://www.floridahealth.gov/AlternateSites/CMS-Kids/home/resources/es_policy/es_Policy.html</w:t>
        </w:r>
      </w:hyperlink>
      <w:r w:rsidR="00B63F9B" w:rsidRPr="002E5068">
        <w:rPr>
          <w:rFonts w:ascii="Century Gothic" w:hAnsi="Century Gothic"/>
        </w:rPr>
        <w:t>.</w:t>
      </w:r>
      <w:r w:rsidRPr="002E5068">
        <w:rPr>
          <w:rFonts w:ascii="Century Gothic" w:hAnsi="Century Gothic"/>
        </w:rPr>
        <w:t xml:space="preserve"> </w:t>
      </w:r>
      <w:r w:rsidR="00B213ED">
        <w:rPr>
          <w:rFonts w:ascii="Century Gothic" w:hAnsi="Century Gothic"/>
        </w:rPr>
        <w:t xml:space="preserve"> </w:t>
      </w:r>
      <w:r w:rsidRPr="002E5068">
        <w:rPr>
          <w:rFonts w:ascii="Century Gothic" w:hAnsi="Century Gothic"/>
        </w:rPr>
        <w:t xml:space="preserve">This document delineates the delivery standards, procedures, and requirements for the State of Florida Early Steps Program.  It is the </w:t>
      </w:r>
      <w:r w:rsidRPr="002E5068">
        <w:rPr>
          <w:rFonts w:ascii="Century Gothic" w:hAnsi="Century Gothic"/>
          <w:b/>
        </w:rPr>
        <w:t>Provider’s</w:t>
      </w:r>
      <w:r w:rsidRPr="002E5068">
        <w:rPr>
          <w:rFonts w:ascii="Century Gothic" w:hAnsi="Century Gothic"/>
        </w:rPr>
        <w:t xml:space="preserve"> </w:t>
      </w:r>
      <w:r w:rsidRPr="002E5068">
        <w:rPr>
          <w:rFonts w:ascii="Century Gothic" w:hAnsi="Century Gothic"/>
          <w:b/>
        </w:rPr>
        <w:t>responsibility</w:t>
      </w:r>
      <w:r w:rsidRPr="002E5068">
        <w:rPr>
          <w:rFonts w:ascii="Century Gothic" w:hAnsi="Century Gothic"/>
        </w:rPr>
        <w:t xml:space="preserve"> to read said Guidelines. </w:t>
      </w:r>
    </w:p>
    <w:p w:rsidR="00FF28EE" w:rsidRPr="002E5068" w:rsidRDefault="00FF28EE" w:rsidP="00B213ED">
      <w:pPr>
        <w:numPr>
          <w:ilvl w:val="0"/>
          <w:numId w:val="23"/>
        </w:numPr>
        <w:spacing w:after="120"/>
        <w:ind w:left="1080"/>
        <w:rPr>
          <w:rFonts w:ascii="Century Gothic" w:hAnsi="Century Gothic"/>
        </w:rPr>
      </w:pPr>
      <w:bookmarkStart w:id="6" w:name="MedicaidHandbook"/>
      <w:bookmarkEnd w:id="6"/>
      <w:r w:rsidRPr="002E5068">
        <w:rPr>
          <w:rFonts w:ascii="Century Gothic" w:hAnsi="Century Gothic"/>
        </w:rPr>
        <w:t>To acknowledge review of the appropriate Medicaid provider handbooks on the Provider Checklist (</w:t>
      </w:r>
      <w:r w:rsidR="00E26EE3" w:rsidRPr="002E5068">
        <w:rPr>
          <w:rFonts w:ascii="Century Gothic" w:hAnsi="Century Gothic"/>
        </w:rPr>
        <w:t>Attachment</w:t>
      </w:r>
      <w:r w:rsidRPr="002E5068">
        <w:rPr>
          <w:rFonts w:ascii="Century Gothic" w:hAnsi="Century Gothic"/>
        </w:rPr>
        <w:t xml:space="preserve"> 1). A copy of the current provider </w:t>
      </w:r>
      <w:r w:rsidR="00827D9A" w:rsidRPr="002E5068">
        <w:rPr>
          <w:rFonts w:ascii="Century Gothic" w:hAnsi="Century Gothic"/>
        </w:rPr>
        <w:t>Medicaid Early</w:t>
      </w:r>
      <w:r w:rsidRPr="002E5068">
        <w:rPr>
          <w:rFonts w:ascii="Century Gothic" w:hAnsi="Century Gothic"/>
        </w:rPr>
        <w:t xml:space="preserve"> Intervention Services </w:t>
      </w:r>
      <w:r w:rsidR="00827D9A" w:rsidRPr="002E5068">
        <w:rPr>
          <w:rFonts w:ascii="Century Gothic" w:hAnsi="Century Gothic"/>
        </w:rPr>
        <w:t>Handbook is</w:t>
      </w:r>
      <w:r w:rsidRPr="002E5068">
        <w:rPr>
          <w:rFonts w:ascii="Century Gothic" w:hAnsi="Century Gothic"/>
        </w:rPr>
        <w:t xml:space="preserve"> housed at the Health Planning Council of Southwest Florida, 8961 Daniels Center Drive, Suite 401, Fort Myers, FL 33912 telephone 239-433-6700, and is available on-line at</w:t>
      </w:r>
      <w:r w:rsidR="00B213ED">
        <w:rPr>
          <w:rFonts w:ascii="Century Gothic" w:hAnsi="Century Gothic"/>
        </w:rPr>
        <w:t xml:space="preserve"> </w:t>
      </w:r>
      <w:hyperlink r:id="rId9" w:history="1">
        <w:r w:rsidR="00B213ED" w:rsidRPr="00EE58E4">
          <w:rPr>
            <w:rStyle w:val="Hyperlink"/>
            <w:rFonts w:ascii="Century Gothic" w:hAnsi="Century Gothic"/>
          </w:rPr>
          <w:t>http://portal.flmmis.com/flpublic/</w:t>
        </w:r>
      </w:hyperlink>
      <w:r w:rsidR="00827D9A" w:rsidRPr="002E5068">
        <w:rPr>
          <w:rFonts w:ascii="Century Gothic" w:hAnsi="Century Gothic"/>
        </w:rPr>
        <w:t>.</w:t>
      </w:r>
      <w:r w:rsidRPr="002E5068">
        <w:rPr>
          <w:rFonts w:ascii="Century Gothic" w:hAnsi="Century Gothic"/>
        </w:rPr>
        <w:t xml:space="preserve"> It is the </w:t>
      </w:r>
      <w:r w:rsidRPr="002E5068">
        <w:rPr>
          <w:rFonts w:ascii="Century Gothic" w:hAnsi="Century Gothic"/>
          <w:b/>
        </w:rPr>
        <w:t>Provider’s responsibility</w:t>
      </w:r>
      <w:r w:rsidRPr="002E5068">
        <w:rPr>
          <w:rFonts w:ascii="Century Gothic" w:hAnsi="Century Gothic"/>
        </w:rPr>
        <w:t xml:space="preserve"> to read said Guidelines.</w:t>
      </w:r>
    </w:p>
    <w:p w:rsidR="00065D63" w:rsidRPr="002E5068" w:rsidRDefault="00F835C3" w:rsidP="00670194">
      <w:pPr>
        <w:numPr>
          <w:ilvl w:val="0"/>
          <w:numId w:val="23"/>
        </w:numPr>
        <w:autoSpaceDE w:val="0"/>
        <w:autoSpaceDN w:val="0"/>
        <w:adjustRightInd w:val="0"/>
        <w:spacing w:after="120"/>
        <w:ind w:left="1080"/>
        <w:rPr>
          <w:rFonts w:ascii="Century Gothic" w:hAnsi="Century Gothic"/>
        </w:rPr>
      </w:pPr>
      <w:r w:rsidRPr="002E5068">
        <w:rPr>
          <w:rFonts w:ascii="Century Gothic" w:hAnsi="Century Gothic"/>
        </w:rPr>
        <w:t>On request</w:t>
      </w:r>
      <w:r w:rsidR="005A036E" w:rsidRPr="002E5068">
        <w:rPr>
          <w:rFonts w:ascii="Century Gothic" w:hAnsi="Century Gothic"/>
        </w:rPr>
        <w:t>,</w:t>
      </w:r>
      <w:r w:rsidRPr="002E5068">
        <w:rPr>
          <w:rFonts w:ascii="Century Gothic" w:hAnsi="Century Gothic"/>
        </w:rPr>
        <w:t xml:space="preserve"> all</w:t>
      </w:r>
      <w:r w:rsidR="005809C3" w:rsidRPr="002E5068">
        <w:rPr>
          <w:rFonts w:ascii="Century Gothic" w:hAnsi="Century Gothic"/>
        </w:rPr>
        <w:t xml:space="preserve"> Providers will </w:t>
      </w:r>
      <w:r w:rsidRPr="002E5068">
        <w:rPr>
          <w:rFonts w:ascii="Century Gothic" w:hAnsi="Century Gothic"/>
        </w:rPr>
        <w:t xml:space="preserve">make available to </w:t>
      </w:r>
      <w:r w:rsidR="005809C3" w:rsidRPr="002E5068">
        <w:rPr>
          <w:rFonts w:ascii="Century Gothic" w:hAnsi="Century Gothic"/>
        </w:rPr>
        <w:t xml:space="preserve">H.P.C. </w:t>
      </w:r>
      <w:r w:rsidRPr="002E5068">
        <w:rPr>
          <w:rFonts w:ascii="Century Gothic" w:hAnsi="Century Gothic"/>
        </w:rPr>
        <w:t>the</w:t>
      </w:r>
      <w:r w:rsidR="005809C3" w:rsidRPr="002E5068">
        <w:rPr>
          <w:rFonts w:ascii="Century Gothic" w:hAnsi="Century Gothic"/>
        </w:rPr>
        <w:t xml:space="preserve"> documentation of completion of all (1) Mandatory State of Florida Early Steps Orientation Modules within Ninety (90) days after Modules have been offered by the State Program Office (2) Completion of </w:t>
      </w:r>
      <w:r w:rsidR="005A036E" w:rsidRPr="002E5068">
        <w:rPr>
          <w:rFonts w:ascii="Century Gothic" w:hAnsi="Century Gothic"/>
        </w:rPr>
        <w:t xml:space="preserve">Annual </w:t>
      </w:r>
      <w:r w:rsidR="005809C3" w:rsidRPr="002E5068">
        <w:rPr>
          <w:rFonts w:ascii="Century Gothic" w:hAnsi="Century Gothic"/>
        </w:rPr>
        <w:t xml:space="preserve">HIPAA training, (3) the attendance </w:t>
      </w:r>
      <w:r w:rsidR="00827D9A" w:rsidRPr="002E5068">
        <w:rPr>
          <w:rFonts w:ascii="Century Gothic" w:hAnsi="Century Gothic"/>
        </w:rPr>
        <w:t>of twelve</w:t>
      </w:r>
      <w:r w:rsidR="005809C3" w:rsidRPr="002E5068">
        <w:rPr>
          <w:rFonts w:ascii="Century Gothic" w:hAnsi="Century Gothic"/>
        </w:rPr>
        <w:t xml:space="preserve"> (12) hours of early intervention related</w:t>
      </w:r>
      <w:r w:rsidR="00BA1A34" w:rsidRPr="002E5068">
        <w:rPr>
          <w:rFonts w:ascii="Century Gothic" w:hAnsi="Century Gothic"/>
        </w:rPr>
        <w:t xml:space="preserve"> continuing edu</w:t>
      </w:r>
      <w:r w:rsidR="00447921">
        <w:rPr>
          <w:rFonts w:ascii="Century Gothic" w:hAnsi="Century Gothic"/>
        </w:rPr>
        <w:t xml:space="preserve">cation per year, (4) </w:t>
      </w:r>
      <w:r w:rsidR="00BA1A34" w:rsidRPr="002E5068">
        <w:rPr>
          <w:rFonts w:ascii="Century Gothic" w:hAnsi="Century Gothic"/>
        </w:rPr>
        <w:t>current CPR certification.</w:t>
      </w:r>
    </w:p>
    <w:p w:rsidR="009D67D8" w:rsidRPr="002E5068" w:rsidRDefault="009D67D8" w:rsidP="00670194">
      <w:pPr>
        <w:numPr>
          <w:ilvl w:val="0"/>
          <w:numId w:val="1"/>
        </w:numPr>
        <w:tabs>
          <w:tab w:val="clear" w:pos="1080"/>
        </w:tabs>
        <w:spacing w:after="120"/>
        <w:ind w:left="810" w:hanging="446"/>
        <w:jc w:val="both"/>
        <w:rPr>
          <w:rFonts w:ascii="Century Gothic" w:hAnsi="Century Gothic"/>
          <w:b/>
          <w:caps/>
        </w:rPr>
      </w:pPr>
      <w:r w:rsidRPr="002E5068">
        <w:rPr>
          <w:rFonts w:ascii="Century Gothic" w:hAnsi="Century Gothic"/>
          <w:b/>
        </w:rPr>
        <w:lastRenderedPageBreak/>
        <w:t>Service delivery</w:t>
      </w:r>
    </w:p>
    <w:p w:rsidR="00BC02A2" w:rsidRPr="002E5068" w:rsidRDefault="0044169D" w:rsidP="00670194">
      <w:pPr>
        <w:numPr>
          <w:ilvl w:val="0"/>
          <w:numId w:val="24"/>
        </w:numPr>
        <w:spacing w:after="120"/>
        <w:ind w:left="1080"/>
        <w:jc w:val="both"/>
        <w:rPr>
          <w:rFonts w:ascii="Century Gothic" w:hAnsi="Century Gothic"/>
          <w:b/>
          <w:caps/>
        </w:rPr>
      </w:pPr>
      <w:r w:rsidRPr="002E5068">
        <w:rPr>
          <w:rFonts w:ascii="Century Gothic" w:hAnsi="Century Gothic"/>
        </w:rPr>
        <w:t xml:space="preserve">To provide services, which meet Florida’s Department of Health hereinafter referred to as “FDOH” standards, defined in the H.P.C.’s contract with FDOH.  The Provider will comply with the standard contract provisions.  The Provider hereby acknowledges review of the H.P.C.’s contract with FDOH, a copy of which is housed at the Health Planning Council of Southwest Florida, Inc.’s office, 8961 Daniels Center Drive, Suite 401, Fort Myers, Florida 33912, telephone 239 433-6700. The terms of which are hereby incorporated by reference. </w:t>
      </w:r>
    </w:p>
    <w:p w:rsidR="00FF28EE" w:rsidRPr="002E5068" w:rsidRDefault="00BC02A2" w:rsidP="00670194">
      <w:pPr>
        <w:numPr>
          <w:ilvl w:val="0"/>
          <w:numId w:val="24"/>
        </w:numPr>
        <w:autoSpaceDE w:val="0"/>
        <w:autoSpaceDN w:val="0"/>
        <w:adjustRightInd w:val="0"/>
        <w:spacing w:after="120"/>
        <w:ind w:left="1080"/>
        <w:rPr>
          <w:rFonts w:ascii="Century Gothic" w:hAnsi="Century Gothic"/>
        </w:rPr>
      </w:pPr>
      <w:r w:rsidRPr="002E5068">
        <w:rPr>
          <w:rFonts w:ascii="Century Gothic" w:hAnsi="Century Gothic"/>
        </w:rPr>
        <w:t>To provide services for Part C eligible infants and toddlers</w:t>
      </w:r>
      <w:r w:rsidR="00827D9A" w:rsidRPr="002E5068">
        <w:rPr>
          <w:rFonts w:ascii="Century Gothic" w:hAnsi="Century Gothic"/>
        </w:rPr>
        <w:t>,</w:t>
      </w:r>
      <w:r w:rsidRPr="002E5068">
        <w:rPr>
          <w:rFonts w:ascii="Century Gothic" w:hAnsi="Century Gothic"/>
        </w:rPr>
        <w:t xml:space="preserve"> ages birth through age two (2) in accord</w:t>
      </w:r>
      <w:r w:rsidR="004E2BF6" w:rsidRPr="002E5068">
        <w:rPr>
          <w:rFonts w:ascii="Century Gothic" w:hAnsi="Century Gothic"/>
        </w:rPr>
        <w:t xml:space="preserve">ance with provisions of the </w:t>
      </w:r>
      <w:r w:rsidR="00F8406C" w:rsidRPr="002E5068">
        <w:rPr>
          <w:rFonts w:ascii="Century Gothic" w:hAnsi="Century Gothic"/>
          <w:b/>
          <w:i/>
        </w:rPr>
        <w:t xml:space="preserve">Early Steps Policy Handbook and Operations </w:t>
      </w:r>
      <w:r w:rsidR="00827D9A" w:rsidRPr="002E5068">
        <w:rPr>
          <w:rFonts w:ascii="Century Gothic" w:hAnsi="Century Gothic"/>
          <w:b/>
          <w:i/>
        </w:rPr>
        <w:t>Guide</w:t>
      </w:r>
      <w:r w:rsidR="00827D9A" w:rsidRPr="002E5068">
        <w:rPr>
          <w:rFonts w:ascii="Century Gothic" w:hAnsi="Century Gothic"/>
        </w:rPr>
        <w:t xml:space="preserve"> (</w:t>
      </w:r>
      <w:r w:rsidR="004E2BF6" w:rsidRPr="002E5068">
        <w:rPr>
          <w:rFonts w:ascii="Century Gothic" w:hAnsi="Century Gothic"/>
        </w:rPr>
        <w:t>PHOG)</w:t>
      </w:r>
      <w:r w:rsidRPr="002E5068">
        <w:rPr>
          <w:rFonts w:ascii="Century Gothic" w:hAnsi="Century Gothic"/>
        </w:rPr>
        <w:t xml:space="preserve">, including all appendices and officially dated updates, hereby incorporated by reference. </w:t>
      </w:r>
    </w:p>
    <w:p w:rsidR="00DB0E8E" w:rsidRPr="002E5068" w:rsidRDefault="009D67D8" w:rsidP="00670194">
      <w:pPr>
        <w:numPr>
          <w:ilvl w:val="0"/>
          <w:numId w:val="24"/>
        </w:numPr>
        <w:spacing w:after="120"/>
        <w:ind w:left="1080"/>
        <w:rPr>
          <w:rFonts w:ascii="Century Gothic" w:hAnsi="Century Gothic"/>
        </w:rPr>
      </w:pPr>
      <w:bookmarkStart w:id="7" w:name="IFSPAuthServices"/>
      <w:bookmarkEnd w:id="7"/>
      <w:r w:rsidRPr="002E5068">
        <w:rPr>
          <w:rFonts w:ascii="Century Gothic" w:hAnsi="Century Gothic"/>
        </w:rPr>
        <w:t>To provide only those services authorized on the Individualized Family Support Plan (IFSP) and only at the frequency, intensity and duration indicated on the IFSP</w:t>
      </w:r>
      <w:r w:rsidR="00DB0E8E" w:rsidRPr="002E5068">
        <w:rPr>
          <w:rFonts w:ascii="Century Gothic" w:hAnsi="Century Gothic"/>
        </w:rPr>
        <w:t xml:space="preserve">.  Providers must not provide services to families in addition to those listed on the IFSP. </w:t>
      </w:r>
    </w:p>
    <w:p w:rsidR="009D67D8" w:rsidRPr="002E5068" w:rsidRDefault="00DB0E8E" w:rsidP="00670194">
      <w:pPr>
        <w:numPr>
          <w:ilvl w:val="1"/>
          <w:numId w:val="24"/>
        </w:numPr>
        <w:tabs>
          <w:tab w:val="left" w:pos="1440"/>
        </w:tabs>
        <w:spacing w:after="120"/>
        <w:rPr>
          <w:rFonts w:ascii="Century Gothic" w:hAnsi="Century Gothic"/>
        </w:rPr>
      </w:pPr>
      <w:bookmarkStart w:id="8" w:name="Services30Days"/>
      <w:bookmarkEnd w:id="8"/>
      <w:r w:rsidRPr="002E5068">
        <w:rPr>
          <w:rFonts w:ascii="Century Gothic" w:hAnsi="Century Gothic"/>
        </w:rPr>
        <w:t>To</w:t>
      </w:r>
      <w:r w:rsidR="009D67D8" w:rsidRPr="002E5068">
        <w:rPr>
          <w:rFonts w:ascii="Century Gothic" w:hAnsi="Century Gothic"/>
        </w:rPr>
        <w:t xml:space="preserve"> </w:t>
      </w:r>
      <w:r w:rsidR="009D67D8" w:rsidRPr="002E5068">
        <w:rPr>
          <w:rFonts w:ascii="Century Gothic" w:hAnsi="Century Gothic"/>
          <w:bCs/>
        </w:rPr>
        <w:t xml:space="preserve">begin services NO LATER than </w:t>
      </w:r>
      <w:r w:rsidR="009D67D8" w:rsidRPr="002E5068">
        <w:rPr>
          <w:rFonts w:ascii="Century Gothic" w:hAnsi="Century Gothic"/>
          <w:b/>
          <w:bCs/>
        </w:rPr>
        <w:t>30 days</w:t>
      </w:r>
      <w:r w:rsidR="009D67D8" w:rsidRPr="002E5068">
        <w:rPr>
          <w:rFonts w:ascii="Century Gothic" w:hAnsi="Century Gothic"/>
          <w:bCs/>
        </w:rPr>
        <w:t xml:space="preserve"> after service authorization on the IFSP.</w:t>
      </w:r>
      <w:r w:rsidRPr="002E5068">
        <w:rPr>
          <w:rFonts w:ascii="Century Gothic" w:hAnsi="Century Gothic"/>
          <w:bCs/>
        </w:rPr>
        <w:t xml:space="preserve"> </w:t>
      </w:r>
      <w:r w:rsidRPr="002E5068">
        <w:rPr>
          <w:rFonts w:ascii="Century Gothic" w:hAnsi="Century Gothic"/>
        </w:rPr>
        <w:t xml:space="preserve">The Provider </w:t>
      </w:r>
      <w:r w:rsidR="0080540E" w:rsidRPr="002E5068">
        <w:rPr>
          <w:rFonts w:ascii="Century Gothic" w:hAnsi="Century Gothic"/>
        </w:rPr>
        <w:t>R</w:t>
      </w:r>
      <w:r w:rsidRPr="002E5068">
        <w:rPr>
          <w:rFonts w:ascii="Century Gothic" w:hAnsi="Century Gothic"/>
        </w:rPr>
        <w:t>eferral</w:t>
      </w:r>
      <w:r w:rsidR="00C2706E" w:rsidRPr="002E5068">
        <w:rPr>
          <w:rFonts w:ascii="Century Gothic" w:hAnsi="Century Gothic"/>
        </w:rPr>
        <w:t xml:space="preserve"> Checklist</w:t>
      </w:r>
      <w:r w:rsidRPr="002E5068">
        <w:rPr>
          <w:rFonts w:ascii="Century Gothic" w:hAnsi="Century Gothic"/>
        </w:rPr>
        <w:t xml:space="preserve"> (</w:t>
      </w:r>
      <w:r w:rsidR="00E26EE3" w:rsidRPr="002E5068">
        <w:rPr>
          <w:rFonts w:ascii="Century Gothic" w:hAnsi="Century Gothic"/>
        </w:rPr>
        <w:t>Attachment</w:t>
      </w:r>
      <w:r w:rsidR="00E735FF" w:rsidRPr="002E5068">
        <w:rPr>
          <w:rFonts w:ascii="Century Gothic" w:hAnsi="Century Gothic"/>
        </w:rPr>
        <w:t xml:space="preserve"> </w:t>
      </w:r>
      <w:r w:rsidR="00447921">
        <w:rPr>
          <w:rFonts w:ascii="Century Gothic" w:hAnsi="Century Gothic"/>
        </w:rPr>
        <w:t>5</w:t>
      </w:r>
      <w:r w:rsidRPr="002E5068">
        <w:rPr>
          <w:rFonts w:ascii="Century Gothic" w:hAnsi="Century Gothic"/>
        </w:rPr>
        <w:t xml:space="preserve">) will be returned </w:t>
      </w:r>
      <w:r w:rsidR="00A84F16" w:rsidRPr="002E5068">
        <w:rPr>
          <w:rFonts w:ascii="Century Gothic" w:hAnsi="Century Gothic"/>
        </w:rPr>
        <w:t xml:space="preserve">by </w:t>
      </w:r>
      <w:r w:rsidR="004A4C48" w:rsidRPr="002E5068">
        <w:rPr>
          <w:rFonts w:ascii="Century Gothic" w:hAnsi="Century Gothic"/>
        </w:rPr>
        <w:t>the 15</w:t>
      </w:r>
      <w:r w:rsidR="004A4C48" w:rsidRPr="002E5068">
        <w:rPr>
          <w:rFonts w:ascii="Century Gothic" w:hAnsi="Century Gothic"/>
          <w:vertAlign w:val="superscript"/>
        </w:rPr>
        <w:t>th</w:t>
      </w:r>
      <w:r w:rsidR="004A4C48" w:rsidRPr="002E5068">
        <w:rPr>
          <w:rFonts w:ascii="Century Gothic" w:hAnsi="Century Gothic"/>
        </w:rPr>
        <w:t xml:space="preserve"> of the fol</w:t>
      </w:r>
      <w:r w:rsidR="00BA1A34" w:rsidRPr="002E5068">
        <w:rPr>
          <w:rFonts w:ascii="Century Gothic" w:hAnsi="Century Gothic"/>
        </w:rPr>
        <w:t>lowing month after the initial d</w:t>
      </w:r>
      <w:r w:rsidR="004A4C48" w:rsidRPr="002E5068">
        <w:rPr>
          <w:rFonts w:ascii="Century Gothic" w:hAnsi="Century Gothic"/>
        </w:rPr>
        <w:t xml:space="preserve">ate of </w:t>
      </w:r>
      <w:r w:rsidR="00BA1A34" w:rsidRPr="002E5068">
        <w:rPr>
          <w:rFonts w:ascii="Century Gothic" w:hAnsi="Century Gothic"/>
        </w:rPr>
        <w:t>s</w:t>
      </w:r>
      <w:r w:rsidR="004A4C48" w:rsidRPr="002E5068">
        <w:rPr>
          <w:rFonts w:ascii="Century Gothic" w:hAnsi="Century Gothic"/>
        </w:rPr>
        <w:t>ervice</w:t>
      </w:r>
      <w:r w:rsidR="00A84F16" w:rsidRPr="002E5068">
        <w:rPr>
          <w:rFonts w:ascii="Century Gothic" w:hAnsi="Century Gothic"/>
        </w:rPr>
        <w:t xml:space="preserve">, and will include </w:t>
      </w:r>
      <w:r w:rsidR="001B7F42" w:rsidRPr="002E5068">
        <w:rPr>
          <w:rFonts w:ascii="Century Gothic" w:hAnsi="Century Gothic"/>
        </w:rPr>
        <w:t>the initial</w:t>
      </w:r>
      <w:r w:rsidRPr="002E5068">
        <w:rPr>
          <w:rFonts w:ascii="Century Gothic" w:hAnsi="Century Gothic"/>
        </w:rPr>
        <w:t xml:space="preserve"> date of service and </w:t>
      </w:r>
      <w:r w:rsidR="00DD0871" w:rsidRPr="002E5068">
        <w:rPr>
          <w:rFonts w:ascii="Century Gothic" w:hAnsi="Century Gothic"/>
        </w:rPr>
        <w:t xml:space="preserve">written documentation of </w:t>
      </w:r>
      <w:r w:rsidR="00BA1A34" w:rsidRPr="002E5068">
        <w:rPr>
          <w:rFonts w:ascii="Century Gothic" w:hAnsi="Century Gothic"/>
        </w:rPr>
        <w:t>all</w:t>
      </w:r>
      <w:r w:rsidR="00A84F16" w:rsidRPr="002E5068">
        <w:rPr>
          <w:rFonts w:ascii="Century Gothic" w:hAnsi="Century Gothic"/>
        </w:rPr>
        <w:t xml:space="preserve"> attempts to </w:t>
      </w:r>
      <w:r w:rsidR="00DD0871" w:rsidRPr="002E5068">
        <w:rPr>
          <w:rFonts w:ascii="Century Gothic" w:hAnsi="Century Gothic"/>
        </w:rPr>
        <w:t>schedule the first visit with</w:t>
      </w:r>
      <w:r w:rsidR="00A84F16" w:rsidRPr="002E5068">
        <w:rPr>
          <w:rFonts w:ascii="Century Gothic" w:hAnsi="Century Gothic"/>
        </w:rPr>
        <w:t xml:space="preserve"> the family. </w:t>
      </w:r>
    </w:p>
    <w:p w:rsidR="001E6647" w:rsidRPr="002E5068" w:rsidRDefault="001E6647" w:rsidP="00670194">
      <w:pPr>
        <w:numPr>
          <w:ilvl w:val="0"/>
          <w:numId w:val="24"/>
        </w:numPr>
        <w:tabs>
          <w:tab w:val="left" w:pos="1080"/>
        </w:tabs>
        <w:spacing w:after="120"/>
        <w:ind w:left="1080"/>
        <w:rPr>
          <w:rFonts w:ascii="Century Gothic" w:hAnsi="Century Gothic"/>
        </w:rPr>
      </w:pPr>
      <w:r w:rsidRPr="002E5068">
        <w:rPr>
          <w:rFonts w:ascii="Century Gothic" w:hAnsi="Century Gothic"/>
        </w:rPr>
        <w:t xml:space="preserve">To return any </w:t>
      </w:r>
      <w:r w:rsidR="00770E39" w:rsidRPr="002E5068">
        <w:rPr>
          <w:rFonts w:ascii="Century Gothic" w:hAnsi="Century Gothic"/>
        </w:rPr>
        <w:t>referral p</w:t>
      </w:r>
      <w:r w:rsidRPr="002E5068">
        <w:rPr>
          <w:rFonts w:ascii="Century Gothic" w:hAnsi="Century Gothic"/>
        </w:rPr>
        <w:t>ackets within five (5)-business days for inability to provide services</w:t>
      </w:r>
      <w:r w:rsidR="00D53D5F" w:rsidRPr="002E5068">
        <w:rPr>
          <w:rFonts w:ascii="Century Gothic" w:hAnsi="Century Gothic"/>
        </w:rPr>
        <w:t xml:space="preserve"> and notify the Service Coordinator immediately</w:t>
      </w:r>
      <w:r w:rsidRPr="002E5068">
        <w:rPr>
          <w:rFonts w:ascii="Century Gothic" w:hAnsi="Century Gothic"/>
        </w:rPr>
        <w:t>.</w:t>
      </w:r>
      <w:r w:rsidR="00447921">
        <w:rPr>
          <w:rFonts w:ascii="Century Gothic" w:hAnsi="Century Gothic"/>
        </w:rPr>
        <w:t xml:space="preserve"> </w:t>
      </w:r>
      <w:r w:rsidR="00447921" w:rsidRPr="002E5068">
        <w:rPr>
          <w:rFonts w:ascii="Century Gothic" w:hAnsi="Century Gothic"/>
        </w:rPr>
        <w:t xml:space="preserve">Providers </w:t>
      </w:r>
      <w:r w:rsidR="00447921" w:rsidRPr="002E5068">
        <w:rPr>
          <w:rFonts w:ascii="Century Gothic" w:hAnsi="Century Gothic"/>
          <w:b/>
          <w:bCs/>
        </w:rPr>
        <w:t xml:space="preserve">under no circumstances </w:t>
      </w:r>
      <w:r w:rsidR="00447921" w:rsidRPr="002E5068">
        <w:rPr>
          <w:rFonts w:ascii="Century Gothic" w:hAnsi="Century Gothic"/>
        </w:rPr>
        <w:t>will maintain a waiting list for Part C children and families.</w:t>
      </w:r>
    </w:p>
    <w:p w:rsidR="001E6647" w:rsidRPr="002E5068" w:rsidRDefault="00DB0E8E" w:rsidP="00670194">
      <w:pPr>
        <w:numPr>
          <w:ilvl w:val="0"/>
          <w:numId w:val="24"/>
        </w:numPr>
        <w:tabs>
          <w:tab w:val="left" w:pos="1080"/>
        </w:tabs>
        <w:spacing w:after="120"/>
        <w:ind w:left="1080"/>
        <w:rPr>
          <w:rFonts w:ascii="Century Gothic" w:hAnsi="Century Gothic"/>
        </w:rPr>
      </w:pPr>
      <w:r w:rsidRPr="002E5068">
        <w:rPr>
          <w:rFonts w:ascii="Century Gothic" w:hAnsi="Century Gothic"/>
        </w:rPr>
        <w:t>To</w:t>
      </w:r>
      <w:r w:rsidR="001E6647" w:rsidRPr="002E5068">
        <w:rPr>
          <w:rFonts w:ascii="Century Gothic" w:hAnsi="Century Gothic"/>
        </w:rPr>
        <w:t xml:space="preserve"> document missed sessions and reasons for missed sessions in the client record</w:t>
      </w:r>
      <w:r w:rsidR="00770E39" w:rsidRPr="002E5068">
        <w:rPr>
          <w:rFonts w:ascii="Century Gothic" w:hAnsi="Century Gothic"/>
        </w:rPr>
        <w:t>.</w:t>
      </w:r>
    </w:p>
    <w:p w:rsidR="005E090D" w:rsidRPr="002E5068" w:rsidRDefault="005E090D" w:rsidP="005E090D">
      <w:pPr>
        <w:numPr>
          <w:ilvl w:val="1"/>
          <w:numId w:val="24"/>
        </w:numPr>
        <w:tabs>
          <w:tab w:val="left" w:pos="1080"/>
        </w:tabs>
        <w:spacing w:after="120"/>
        <w:rPr>
          <w:rFonts w:ascii="Century Gothic" w:hAnsi="Century Gothic"/>
        </w:rPr>
      </w:pPr>
      <w:r w:rsidRPr="002E5068">
        <w:rPr>
          <w:rFonts w:ascii="Century Gothic" w:hAnsi="Century Gothic"/>
        </w:rPr>
        <w:lastRenderedPageBreak/>
        <w:t xml:space="preserve">After a Family misses a second scheduled appointment, </w:t>
      </w:r>
      <w:r w:rsidRPr="002E5068">
        <w:rPr>
          <w:rFonts w:ascii="Century Gothic" w:hAnsi="Century Gothic"/>
          <w:b/>
        </w:rPr>
        <w:t>without advanced notice</w:t>
      </w:r>
      <w:r w:rsidRPr="002E5068">
        <w:rPr>
          <w:rFonts w:ascii="Century Gothic" w:hAnsi="Century Gothic"/>
        </w:rPr>
        <w:t>, the Provider will contact the Family’s Service Coordinator (SC) within five (5)-business days and work with the SC to re-establish services or to end services due to unsuccessful attempts to contact.</w:t>
      </w:r>
    </w:p>
    <w:p w:rsidR="005E090D" w:rsidRPr="002E5068" w:rsidRDefault="005E090D" w:rsidP="005E090D">
      <w:pPr>
        <w:numPr>
          <w:ilvl w:val="1"/>
          <w:numId w:val="24"/>
        </w:numPr>
        <w:tabs>
          <w:tab w:val="left" w:pos="1080"/>
        </w:tabs>
        <w:spacing w:after="120"/>
        <w:rPr>
          <w:rFonts w:ascii="Century Gothic" w:hAnsi="Century Gothic"/>
        </w:rPr>
      </w:pPr>
      <w:r w:rsidRPr="002E5068">
        <w:rPr>
          <w:rFonts w:ascii="Century Gothic" w:hAnsi="Century Gothic"/>
        </w:rPr>
        <w:t>All of these actions must be documented in your Provider File.</w:t>
      </w:r>
    </w:p>
    <w:p w:rsidR="001E6647" w:rsidRPr="002E5068" w:rsidRDefault="001E6647" w:rsidP="00447921">
      <w:pPr>
        <w:tabs>
          <w:tab w:val="left" w:pos="1080"/>
        </w:tabs>
        <w:spacing w:after="120"/>
        <w:ind w:left="1080"/>
        <w:rPr>
          <w:rFonts w:ascii="Century Gothic" w:hAnsi="Century Gothic"/>
        </w:rPr>
      </w:pPr>
    </w:p>
    <w:p w:rsidR="00A153D7" w:rsidRPr="002E5068" w:rsidRDefault="00A153D7" w:rsidP="00670194">
      <w:pPr>
        <w:pStyle w:val="ListParagraph"/>
        <w:numPr>
          <w:ilvl w:val="0"/>
          <w:numId w:val="1"/>
        </w:numPr>
        <w:tabs>
          <w:tab w:val="clear" w:pos="1080"/>
          <w:tab w:val="num" w:pos="0"/>
        </w:tabs>
        <w:spacing w:after="120"/>
        <w:ind w:left="810" w:hanging="450"/>
        <w:rPr>
          <w:rFonts w:ascii="Century Gothic" w:hAnsi="Century Gothic"/>
          <w:b/>
        </w:rPr>
      </w:pPr>
      <w:r w:rsidRPr="002E5068">
        <w:rPr>
          <w:rFonts w:ascii="Century Gothic" w:hAnsi="Century Gothic"/>
          <w:b/>
        </w:rPr>
        <w:t>Protect the rights of families enrolled in the Early Steps Program</w:t>
      </w:r>
    </w:p>
    <w:p w:rsidR="00B40077" w:rsidRPr="002E5068" w:rsidRDefault="00B40077" w:rsidP="00670194">
      <w:pPr>
        <w:numPr>
          <w:ilvl w:val="0"/>
          <w:numId w:val="25"/>
        </w:numPr>
        <w:spacing w:after="120"/>
        <w:ind w:left="1080"/>
        <w:jc w:val="both"/>
        <w:rPr>
          <w:rFonts w:ascii="Century Gothic" w:hAnsi="Century Gothic"/>
        </w:rPr>
      </w:pPr>
      <w:r w:rsidRPr="002E5068">
        <w:rPr>
          <w:rFonts w:ascii="Century Gothic" w:hAnsi="Century Gothic"/>
        </w:rPr>
        <w:t>To adhere to the established Part C Procedural Safeguards, and Complaint Procedures through which families may present grievances about the operation of the service program. Provider will advise families of these safeguards and of their right to a fair hearing in these respects.</w:t>
      </w:r>
    </w:p>
    <w:p w:rsidR="00B40077" w:rsidRPr="002E5068" w:rsidRDefault="008A79CE" w:rsidP="00670194">
      <w:pPr>
        <w:numPr>
          <w:ilvl w:val="0"/>
          <w:numId w:val="25"/>
        </w:numPr>
        <w:spacing w:after="120"/>
        <w:ind w:left="1080"/>
        <w:jc w:val="both"/>
        <w:rPr>
          <w:rFonts w:ascii="Century Gothic" w:hAnsi="Century Gothic"/>
        </w:rPr>
      </w:pPr>
      <w:r w:rsidRPr="002E5068">
        <w:rPr>
          <w:rFonts w:ascii="Century Gothic" w:hAnsi="Century Gothic"/>
        </w:rPr>
        <w:t xml:space="preserve">To </w:t>
      </w:r>
      <w:r w:rsidR="00B40077" w:rsidRPr="002E5068">
        <w:rPr>
          <w:rFonts w:ascii="Century Gothic" w:hAnsi="Century Gothic"/>
        </w:rPr>
        <w:t xml:space="preserve">provide the family with a copy of the </w:t>
      </w:r>
      <w:r w:rsidR="00B40077" w:rsidRPr="002E5068">
        <w:rPr>
          <w:rFonts w:ascii="Century Gothic" w:hAnsi="Century Gothic"/>
          <w:b/>
          <w:i/>
        </w:rPr>
        <w:t xml:space="preserve">Early Steps Summary of Family Rights </w:t>
      </w:r>
      <w:r w:rsidR="00453A55" w:rsidRPr="002E5068">
        <w:rPr>
          <w:rFonts w:ascii="Century Gothic" w:hAnsi="Century Gothic"/>
        </w:rPr>
        <w:t>brochure. (</w:t>
      </w:r>
      <w:r w:rsidR="00E26EE3" w:rsidRPr="002E5068">
        <w:rPr>
          <w:rFonts w:ascii="Century Gothic" w:hAnsi="Century Gothic"/>
        </w:rPr>
        <w:t>Attachment</w:t>
      </w:r>
      <w:r w:rsidR="0067039A" w:rsidRPr="002E5068">
        <w:rPr>
          <w:rFonts w:ascii="Century Gothic" w:hAnsi="Century Gothic"/>
        </w:rPr>
        <w:t xml:space="preserve"> </w:t>
      </w:r>
      <w:r w:rsidR="00447921">
        <w:rPr>
          <w:rFonts w:ascii="Century Gothic" w:hAnsi="Century Gothic"/>
        </w:rPr>
        <w:t>6</w:t>
      </w:r>
      <w:r w:rsidRPr="002E5068">
        <w:rPr>
          <w:rFonts w:ascii="Century Gothic" w:hAnsi="Century Gothic"/>
        </w:rPr>
        <w:t>), whenever an applicant or family requests a fair hearing</w:t>
      </w:r>
      <w:r w:rsidR="00770E39" w:rsidRPr="002E5068">
        <w:rPr>
          <w:rFonts w:ascii="Century Gothic" w:hAnsi="Century Gothic"/>
        </w:rPr>
        <w:t>, or has questions about the IFSP document or process</w:t>
      </w:r>
      <w:r w:rsidRPr="002E5068">
        <w:rPr>
          <w:rFonts w:ascii="Century Gothic" w:hAnsi="Century Gothic"/>
        </w:rPr>
        <w:t xml:space="preserve">. </w:t>
      </w:r>
    </w:p>
    <w:p w:rsidR="00F51471" w:rsidRPr="002E5068" w:rsidRDefault="00F51471" w:rsidP="00670194">
      <w:pPr>
        <w:pStyle w:val="ListParagraph"/>
        <w:numPr>
          <w:ilvl w:val="0"/>
          <w:numId w:val="1"/>
        </w:numPr>
        <w:tabs>
          <w:tab w:val="clear" w:pos="1080"/>
          <w:tab w:val="num" w:pos="0"/>
        </w:tabs>
        <w:autoSpaceDE w:val="0"/>
        <w:autoSpaceDN w:val="0"/>
        <w:adjustRightInd w:val="0"/>
        <w:spacing w:after="120"/>
        <w:ind w:left="810" w:hanging="450"/>
        <w:rPr>
          <w:rFonts w:ascii="Century Gothic" w:hAnsi="Century Gothic"/>
          <w:b/>
          <w:bCs/>
        </w:rPr>
      </w:pPr>
      <w:r w:rsidRPr="002E5068">
        <w:rPr>
          <w:rFonts w:ascii="Century Gothic" w:hAnsi="Century Gothic"/>
          <w:b/>
          <w:bCs/>
        </w:rPr>
        <w:t>Records and Quality Assurance</w:t>
      </w:r>
    </w:p>
    <w:p w:rsidR="00F51471" w:rsidRPr="002E5068" w:rsidRDefault="008A79CE" w:rsidP="00670194">
      <w:pPr>
        <w:numPr>
          <w:ilvl w:val="0"/>
          <w:numId w:val="26"/>
        </w:numPr>
        <w:tabs>
          <w:tab w:val="left" w:pos="1080"/>
        </w:tabs>
        <w:autoSpaceDE w:val="0"/>
        <w:autoSpaceDN w:val="0"/>
        <w:adjustRightInd w:val="0"/>
        <w:spacing w:after="120"/>
        <w:ind w:left="1080"/>
        <w:rPr>
          <w:rFonts w:ascii="Century Gothic" w:hAnsi="Century Gothic"/>
        </w:rPr>
      </w:pPr>
      <w:r w:rsidRPr="002E5068">
        <w:rPr>
          <w:rFonts w:ascii="Century Gothic" w:hAnsi="Century Gothic"/>
        </w:rPr>
        <w:t>To</w:t>
      </w:r>
      <w:r w:rsidR="00F51471" w:rsidRPr="002E5068">
        <w:rPr>
          <w:rFonts w:ascii="Century Gothic" w:hAnsi="Century Gothic"/>
        </w:rPr>
        <w:t xml:space="preserve"> maintain client records in a manner that is current, detailed, and organized and</w:t>
      </w:r>
      <w:r w:rsidR="00002368" w:rsidRPr="002E5068">
        <w:rPr>
          <w:rFonts w:ascii="Century Gothic" w:hAnsi="Century Gothic"/>
        </w:rPr>
        <w:t xml:space="preserve"> </w:t>
      </w:r>
      <w:r w:rsidR="00F51471" w:rsidRPr="002E5068">
        <w:rPr>
          <w:rFonts w:ascii="Century Gothic" w:hAnsi="Century Gothic"/>
        </w:rPr>
        <w:t>permits effective and confidential patient care.</w:t>
      </w:r>
    </w:p>
    <w:p w:rsidR="00002368" w:rsidRPr="002E5068" w:rsidRDefault="00002368" w:rsidP="00670194">
      <w:pPr>
        <w:numPr>
          <w:ilvl w:val="0"/>
          <w:numId w:val="26"/>
        </w:numPr>
        <w:tabs>
          <w:tab w:val="left" w:pos="1080"/>
        </w:tabs>
        <w:autoSpaceDE w:val="0"/>
        <w:autoSpaceDN w:val="0"/>
        <w:adjustRightInd w:val="0"/>
        <w:spacing w:after="120"/>
        <w:ind w:left="1080"/>
        <w:rPr>
          <w:rFonts w:ascii="Century Gothic" w:hAnsi="Century Gothic"/>
        </w:rPr>
      </w:pPr>
      <w:r w:rsidRPr="002E5068">
        <w:rPr>
          <w:rFonts w:ascii="Century Gothic" w:hAnsi="Century Gothic"/>
        </w:rPr>
        <w:t>To</w:t>
      </w:r>
      <w:r w:rsidR="00F51471" w:rsidRPr="002E5068">
        <w:rPr>
          <w:rFonts w:ascii="Century Gothic" w:hAnsi="Century Gothic"/>
        </w:rPr>
        <w:t xml:space="preserve"> maintain records and information including, but not limited to, information</w:t>
      </w:r>
      <w:r w:rsidR="00A153D7" w:rsidRPr="002E5068">
        <w:rPr>
          <w:rFonts w:ascii="Century Gothic" w:hAnsi="Century Gothic"/>
        </w:rPr>
        <w:t xml:space="preserve"> </w:t>
      </w:r>
      <w:r w:rsidR="00F51471" w:rsidRPr="002E5068">
        <w:rPr>
          <w:rFonts w:ascii="Century Gothic" w:hAnsi="Century Gothic"/>
        </w:rPr>
        <w:t>relating to the prov</w:t>
      </w:r>
      <w:r w:rsidRPr="002E5068">
        <w:rPr>
          <w:rFonts w:ascii="Century Gothic" w:hAnsi="Century Gothic"/>
        </w:rPr>
        <w:t>ision of covered services to Early Steps</w:t>
      </w:r>
      <w:r w:rsidR="00F51471" w:rsidRPr="002E5068">
        <w:rPr>
          <w:rFonts w:ascii="Century Gothic" w:hAnsi="Century Gothic"/>
        </w:rPr>
        <w:t xml:space="preserve"> children, the cost of said services, and</w:t>
      </w:r>
      <w:r w:rsidR="00A153D7" w:rsidRPr="002E5068">
        <w:rPr>
          <w:rFonts w:ascii="Century Gothic" w:hAnsi="Century Gothic"/>
        </w:rPr>
        <w:t xml:space="preserve"> </w:t>
      </w:r>
      <w:r w:rsidR="00F51471" w:rsidRPr="002E5068">
        <w:rPr>
          <w:rFonts w:ascii="Century Gothic" w:hAnsi="Century Gothic"/>
        </w:rPr>
        <w:t>payment received by the provider on behalf of the client.  Providers will document each encounter/service provided to an eligible child/family member in the child’s intervention record, including date,</w:t>
      </w:r>
      <w:r w:rsidRPr="002E5068">
        <w:rPr>
          <w:rFonts w:ascii="Century Gothic" w:hAnsi="Century Gothic"/>
        </w:rPr>
        <w:t xml:space="preserve"> beginning and ending time, </w:t>
      </w:r>
      <w:r w:rsidR="00447277" w:rsidRPr="002E5068">
        <w:rPr>
          <w:rFonts w:ascii="Century Gothic" w:hAnsi="Century Gothic"/>
        </w:rPr>
        <w:t>provider and</w:t>
      </w:r>
      <w:r w:rsidRPr="002E5068">
        <w:rPr>
          <w:rFonts w:ascii="Century Gothic" w:hAnsi="Century Gothic"/>
          <w:b/>
        </w:rPr>
        <w:t xml:space="preserve"> </w:t>
      </w:r>
      <w:bookmarkStart w:id="9" w:name="CaregiverSignature"/>
      <w:bookmarkEnd w:id="9"/>
      <w:r w:rsidRPr="002E5068">
        <w:rPr>
          <w:rFonts w:ascii="Century Gothic" w:hAnsi="Century Gothic"/>
          <w:b/>
        </w:rPr>
        <w:t>caregiver signature</w:t>
      </w:r>
      <w:r w:rsidR="00496C7D" w:rsidRPr="002E5068">
        <w:rPr>
          <w:rFonts w:ascii="Century Gothic" w:hAnsi="Century Gothic"/>
          <w:b/>
        </w:rPr>
        <w:t>,</w:t>
      </w:r>
      <w:r w:rsidR="00496C7D" w:rsidRPr="002E5068">
        <w:rPr>
          <w:rFonts w:ascii="Century Gothic" w:hAnsi="Century Gothic"/>
        </w:rPr>
        <w:t xml:space="preserve"> in accordance with the current Medicaid and /or other third party insurance requirements.</w:t>
      </w:r>
      <w:r w:rsidRPr="002E5068">
        <w:rPr>
          <w:rFonts w:ascii="Century Gothic" w:hAnsi="Century Gothic"/>
          <w:b/>
        </w:rPr>
        <w:t xml:space="preserve"> </w:t>
      </w:r>
    </w:p>
    <w:p w:rsidR="00CF6497" w:rsidRPr="002E5068" w:rsidRDefault="00002368" w:rsidP="00670194">
      <w:pPr>
        <w:numPr>
          <w:ilvl w:val="0"/>
          <w:numId w:val="26"/>
        </w:numPr>
        <w:tabs>
          <w:tab w:val="left" w:pos="1080"/>
        </w:tabs>
        <w:autoSpaceDE w:val="0"/>
        <w:autoSpaceDN w:val="0"/>
        <w:adjustRightInd w:val="0"/>
        <w:spacing w:after="120"/>
        <w:ind w:left="1080"/>
        <w:rPr>
          <w:rFonts w:ascii="Century Gothic" w:hAnsi="Century Gothic"/>
        </w:rPr>
      </w:pPr>
      <w:bookmarkStart w:id="10" w:name="MaintainRecords"/>
      <w:bookmarkEnd w:id="10"/>
      <w:r w:rsidRPr="002E5068">
        <w:rPr>
          <w:rFonts w:ascii="Century Gothic" w:hAnsi="Century Gothic"/>
        </w:rPr>
        <w:lastRenderedPageBreak/>
        <w:t>To</w:t>
      </w:r>
      <w:r w:rsidR="00F51471" w:rsidRPr="002E5068">
        <w:rPr>
          <w:rFonts w:ascii="Century Gothic" w:hAnsi="Century Gothic"/>
        </w:rPr>
        <w:t xml:space="preserve"> m</w:t>
      </w:r>
      <w:r w:rsidR="009E3570">
        <w:rPr>
          <w:rFonts w:ascii="Century Gothic" w:hAnsi="Century Gothic"/>
        </w:rPr>
        <w:t xml:space="preserve">aintain client records for </w:t>
      </w:r>
      <w:r w:rsidR="00447921">
        <w:rPr>
          <w:rFonts w:ascii="Century Gothic" w:hAnsi="Century Gothic"/>
        </w:rPr>
        <w:t>six (6)</w:t>
      </w:r>
      <w:r w:rsidR="00F51471" w:rsidRPr="002E5068">
        <w:rPr>
          <w:rFonts w:ascii="Century Gothic" w:hAnsi="Century Gothic"/>
        </w:rPr>
        <w:t xml:space="preserve"> years, </w:t>
      </w:r>
      <w:r w:rsidR="00CF6497" w:rsidRPr="002E5068">
        <w:rPr>
          <w:rFonts w:ascii="Century Gothic" w:hAnsi="Century Gothic"/>
        </w:rPr>
        <w:t xml:space="preserve">from date of service (in accordance with the State of Florida Children’s Medical Service Program </w:t>
      </w:r>
      <w:r w:rsidR="009E3570">
        <w:rPr>
          <w:rFonts w:ascii="Century Gothic" w:hAnsi="Century Gothic"/>
        </w:rPr>
        <w:t>Provider Handbook and as</w:t>
      </w:r>
      <w:r w:rsidR="00CF6497" w:rsidRPr="002E5068">
        <w:rPr>
          <w:rFonts w:ascii="Century Gothic" w:hAnsi="Century Gothic"/>
        </w:rPr>
        <w:t xml:space="preserve"> stated in the H.P.C. Contract) including after this agreement is terminated.</w:t>
      </w:r>
    </w:p>
    <w:p w:rsidR="00F51471" w:rsidRPr="002E5068" w:rsidRDefault="00002368" w:rsidP="00670194">
      <w:pPr>
        <w:numPr>
          <w:ilvl w:val="0"/>
          <w:numId w:val="26"/>
        </w:numPr>
        <w:tabs>
          <w:tab w:val="left" w:pos="1080"/>
        </w:tabs>
        <w:autoSpaceDE w:val="0"/>
        <w:autoSpaceDN w:val="0"/>
        <w:adjustRightInd w:val="0"/>
        <w:spacing w:after="120"/>
        <w:ind w:left="1080"/>
        <w:rPr>
          <w:rFonts w:ascii="Century Gothic" w:hAnsi="Century Gothic"/>
        </w:rPr>
      </w:pPr>
      <w:r w:rsidRPr="002E5068">
        <w:rPr>
          <w:rFonts w:ascii="Century Gothic" w:hAnsi="Century Gothic"/>
        </w:rPr>
        <w:t>To</w:t>
      </w:r>
      <w:r w:rsidR="00F51471" w:rsidRPr="002E5068">
        <w:rPr>
          <w:rFonts w:ascii="Century Gothic" w:hAnsi="Century Gothic"/>
        </w:rPr>
        <w:t xml:space="preserve"> make medical records available to other healthcare providers, subject to</w:t>
      </w:r>
      <w:r w:rsidR="00496C7D" w:rsidRPr="002E5068">
        <w:rPr>
          <w:rFonts w:ascii="Century Gothic" w:hAnsi="Century Gothic"/>
        </w:rPr>
        <w:t xml:space="preserve"> </w:t>
      </w:r>
      <w:r w:rsidR="00F51471" w:rsidRPr="002E5068">
        <w:rPr>
          <w:rFonts w:ascii="Century Gothic" w:hAnsi="Century Gothic"/>
        </w:rPr>
        <w:t>applicable confidentiality requirements, when such records are necessary for evaluating and</w:t>
      </w:r>
      <w:r w:rsidR="00A153D7" w:rsidRPr="002E5068">
        <w:rPr>
          <w:rFonts w:ascii="Century Gothic" w:hAnsi="Century Gothic"/>
        </w:rPr>
        <w:t xml:space="preserve"> </w:t>
      </w:r>
      <w:r w:rsidR="00F51471" w:rsidRPr="002E5068">
        <w:rPr>
          <w:rFonts w:ascii="Century Gothic" w:hAnsi="Century Gothic"/>
        </w:rPr>
        <w:t>treating the client.</w:t>
      </w:r>
    </w:p>
    <w:p w:rsidR="00A153D7" w:rsidRPr="002E5068" w:rsidRDefault="00002368" w:rsidP="00670194">
      <w:pPr>
        <w:numPr>
          <w:ilvl w:val="0"/>
          <w:numId w:val="26"/>
        </w:numPr>
        <w:tabs>
          <w:tab w:val="left" w:pos="1080"/>
        </w:tabs>
        <w:autoSpaceDE w:val="0"/>
        <w:autoSpaceDN w:val="0"/>
        <w:adjustRightInd w:val="0"/>
        <w:spacing w:after="120"/>
        <w:ind w:left="1080"/>
        <w:rPr>
          <w:rFonts w:ascii="Century Gothic" w:hAnsi="Century Gothic"/>
        </w:rPr>
      </w:pPr>
      <w:r w:rsidRPr="002E5068">
        <w:rPr>
          <w:rFonts w:ascii="Century Gothic" w:hAnsi="Century Gothic"/>
        </w:rPr>
        <w:t>To make available Early S</w:t>
      </w:r>
      <w:r w:rsidR="00F51471" w:rsidRPr="002E5068">
        <w:rPr>
          <w:rFonts w:ascii="Century Gothic" w:hAnsi="Century Gothic"/>
        </w:rPr>
        <w:t>teps client’s records to the client or their family (for dependent</w:t>
      </w:r>
      <w:r w:rsidR="00A153D7" w:rsidRPr="002E5068">
        <w:rPr>
          <w:rFonts w:ascii="Century Gothic" w:hAnsi="Century Gothic"/>
        </w:rPr>
        <w:t xml:space="preserve"> </w:t>
      </w:r>
      <w:r w:rsidR="00F51471" w:rsidRPr="002E5068">
        <w:rPr>
          <w:rFonts w:ascii="Century Gothic" w:hAnsi="Century Gothic"/>
        </w:rPr>
        <w:t xml:space="preserve">children) upon request. </w:t>
      </w:r>
    </w:p>
    <w:p w:rsidR="00F51471" w:rsidRPr="002E5068" w:rsidRDefault="00002368" w:rsidP="00670194">
      <w:pPr>
        <w:numPr>
          <w:ilvl w:val="0"/>
          <w:numId w:val="26"/>
        </w:numPr>
        <w:tabs>
          <w:tab w:val="left" w:pos="1080"/>
        </w:tabs>
        <w:autoSpaceDE w:val="0"/>
        <w:autoSpaceDN w:val="0"/>
        <w:adjustRightInd w:val="0"/>
        <w:spacing w:after="120"/>
        <w:ind w:left="1080"/>
        <w:rPr>
          <w:rFonts w:ascii="Century Gothic" w:hAnsi="Century Gothic"/>
        </w:rPr>
      </w:pPr>
      <w:r w:rsidRPr="002E5068">
        <w:rPr>
          <w:rFonts w:ascii="Century Gothic" w:hAnsi="Century Gothic"/>
        </w:rPr>
        <w:t>To make records</w:t>
      </w:r>
      <w:r w:rsidR="00F51471" w:rsidRPr="002E5068">
        <w:rPr>
          <w:rFonts w:ascii="Century Gothic" w:hAnsi="Century Gothic"/>
        </w:rPr>
        <w:t xml:space="preserve"> available </w:t>
      </w:r>
      <w:r w:rsidRPr="002E5068">
        <w:rPr>
          <w:rFonts w:ascii="Century Gothic" w:hAnsi="Century Gothic"/>
        </w:rPr>
        <w:t>to HPC, for review</w:t>
      </w:r>
      <w:r w:rsidR="00F51471" w:rsidRPr="002E5068">
        <w:rPr>
          <w:rFonts w:ascii="Century Gothic" w:hAnsi="Century Gothic"/>
        </w:rPr>
        <w:t xml:space="preserve"> as may be necessary for quality assurance reviews or as may be necessary to comply with the provisions of Florida laws and</w:t>
      </w:r>
      <w:r w:rsidR="00A153D7" w:rsidRPr="002E5068">
        <w:rPr>
          <w:rFonts w:ascii="Century Gothic" w:hAnsi="Century Gothic"/>
        </w:rPr>
        <w:t xml:space="preserve"> </w:t>
      </w:r>
      <w:r w:rsidR="00F51471" w:rsidRPr="002E5068">
        <w:rPr>
          <w:rFonts w:ascii="Century Gothic" w:hAnsi="Century Gothic"/>
        </w:rPr>
        <w:t>regulations.</w:t>
      </w:r>
    </w:p>
    <w:p w:rsidR="00B40077" w:rsidRPr="002E5068" w:rsidRDefault="00002368" w:rsidP="00670194">
      <w:pPr>
        <w:numPr>
          <w:ilvl w:val="0"/>
          <w:numId w:val="26"/>
        </w:numPr>
        <w:tabs>
          <w:tab w:val="left" w:pos="1080"/>
        </w:tabs>
        <w:spacing w:after="120"/>
        <w:ind w:left="1080"/>
        <w:jc w:val="both"/>
        <w:rPr>
          <w:rFonts w:ascii="Century Gothic" w:hAnsi="Century Gothic"/>
        </w:rPr>
      </w:pPr>
      <w:bookmarkStart w:id="11" w:name="PriorAuthorization"/>
      <w:bookmarkEnd w:id="11"/>
      <w:r w:rsidRPr="002E5068">
        <w:rPr>
          <w:rFonts w:ascii="Century Gothic" w:hAnsi="Century Gothic"/>
        </w:rPr>
        <w:t>To</w:t>
      </w:r>
      <w:r w:rsidR="00CF6497" w:rsidRPr="002E5068">
        <w:rPr>
          <w:rFonts w:ascii="Century Gothic" w:hAnsi="Century Gothic"/>
        </w:rPr>
        <w:t xml:space="preserve"> </w:t>
      </w:r>
      <w:r w:rsidR="00D10CA1" w:rsidRPr="002E5068">
        <w:rPr>
          <w:rFonts w:ascii="Century Gothic" w:hAnsi="Century Gothic"/>
        </w:rPr>
        <w:t xml:space="preserve">pre-authorize any services authorized on the IFSP in accordance with the </w:t>
      </w:r>
      <w:r w:rsidR="00447277" w:rsidRPr="002E5068">
        <w:rPr>
          <w:rFonts w:ascii="Century Gothic" w:hAnsi="Century Gothic"/>
        </w:rPr>
        <w:t>current Medicaid</w:t>
      </w:r>
      <w:r w:rsidR="00B40077" w:rsidRPr="002E5068">
        <w:rPr>
          <w:rFonts w:ascii="Century Gothic" w:hAnsi="Century Gothic"/>
        </w:rPr>
        <w:t>, and/</w:t>
      </w:r>
      <w:r w:rsidR="005E59AA" w:rsidRPr="002E5068">
        <w:rPr>
          <w:rFonts w:ascii="Century Gothic" w:hAnsi="Century Gothic"/>
        </w:rPr>
        <w:t>or Third</w:t>
      </w:r>
      <w:r w:rsidR="00B40077" w:rsidRPr="002E5068">
        <w:rPr>
          <w:rFonts w:ascii="Century Gothic" w:hAnsi="Century Gothic"/>
        </w:rPr>
        <w:t xml:space="preserve"> party </w:t>
      </w:r>
      <w:r w:rsidR="005E59AA" w:rsidRPr="002E5068">
        <w:rPr>
          <w:rFonts w:ascii="Century Gothic" w:hAnsi="Century Gothic"/>
        </w:rPr>
        <w:t>insurance guidelines as</w:t>
      </w:r>
      <w:r w:rsidR="00770E39" w:rsidRPr="002E5068">
        <w:rPr>
          <w:rFonts w:ascii="Century Gothic" w:hAnsi="Century Gothic"/>
        </w:rPr>
        <w:t xml:space="preserve"> appropriate.</w:t>
      </w:r>
    </w:p>
    <w:p w:rsidR="00D10CA1" w:rsidRPr="002E5068" w:rsidRDefault="00D10CA1" w:rsidP="00670194">
      <w:pPr>
        <w:numPr>
          <w:ilvl w:val="0"/>
          <w:numId w:val="26"/>
        </w:numPr>
        <w:tabs>
          <w:tab w:val="decimal" w:pos="29"/>
          <w:tab w:val="decimal" w:pos="288"/>
          <w:tab w:val="left" w:pos="1080"/>
        </w:tabs>
        <w:spacing w:after="120"/>
        <w:ind w:left="1080"/>
        <w:jc w:val="both"/>
        <w:rPr>
          <w:rFonts w:ascii="Century Gothic" w:hAnsi="Century Gothic"/>
          <w:b/>
          <w:caps/>
        </w:rPr>
      </w:pPr>
      <w:r w:rsidRPr="002E5068">
        <w:rPr>
          <w:rFonts w:ascii="Century Gothic" w:hAnsi="Century Gothic"/>
        </w:rPr>
        <w:t xml:space="preserve">To notify the H.P.C. and the family of eligible children currently served of staff changes, gaps in service of more than </w:t>
      </w:r>
      <w:r w:rsidR="00DD0871" w:rsidRPr="002E5068">
        <w:rPr>
          <w:rFonts w:ascii="Century Gothic" w:hAnsi="Century Gothic"/>
        </w:rPr>
        <w:t>two</w:t>
      </w:r>
      <w:r w:rsidRPr="002E5068">
        <w:rPr>
          <w:rFonts w:ascii="Century Gothic" w:hAnsi="Century Gothic"/>
        </w:rPr>
        <w:t xml:space="preserve"> week</w:t>
      </w:r>
      <w:r w:rsidR="00DD0871" w:rsidRPr="002E5068">
        <w:rPr>
          <w:rFonts w:ascii="Century Gothic" w:hAnsi="Century Gothic"/>
        </w:rPr>
        <w:t>s</w:t>
      </w:r>
      <w:r w:rsidRPr="002E5068">
        <w:rPr>
          <w:rFonts w:ascii="Century Gothic" w:hAnsi="Century Gothic"/>
        </w:rPr>
        <w:t xml:space="preserve">, at least two (2) weeks prior to said change.  </w:t>
      </w:r>
    </w:p>
    <w:p w:rsidR="00D10CA1" w:rsidRPr="002E5068" w:rsidRDefault="00D10CA1" w:rsidP="00670194">
      <w:pPr>
        <w:numPr>
          <w:ilvl w:val="0"/>
          <w:numId w:val="26"/>
        </w:numPr>
        <w:tabs>
          <w:tab w:val="decimal" w:pos="29"/>
          <w:tab w:val="decimal" w:pos="288"/>
          <w:tab w:val="left" w:pos="1080"/>
        </w:tabs>
        <w:spacing w:after="120"/>
        <w:ind w:left="1080"/>
        <w:jc w:val="both"/>
        <w:rPr>
          <w:rFonts w:ascii="Century Gothic" w:hAnsi="Century Gothic"/>
          <w:b/>
          <w:caps/>
        </w:rPr>
      </w:pPr>
      <w:r w:rsidRPr="002E5068">
        <w:rPr>
          <w:rFonts w:ascii="Century Gothic" w:hAnsi="Century Gothic"/>
        </w:rPr>
        <w:t xml:space="preserve">To notify </w:t>
      </w:r>
      <w:r w:rsidR="00770E39" w:rsidRPr="002E5068">
        <w:rPr>
          <w:rFonts w:ascii="Century Gothic" w:hAnsi="Century Gothic"/>
        </w:rPr>
        <w:t>H.P.C</w:t>
      </w:r>
      <w:r w:rsidRPr="002E5068">
        <w:rPr>
          <w:rFonts w:ascii="Century Gothic" w:hAnsi="Century Gothic"/>
        </w:rPr>
        <w:t xml:space="preserve"> in the event that the provider is suspended or other action is taken which could result in the loss of privilege to provide services.</w:t>
      </w:r>
    </w:p>
    <w:p w:rsidR="00D10CA1" w:rsidRPr="002E5068" w:rsidRDefault="00D10CA1" w:rsidP="00670194">
      <w:pPr>
        <w:numPr>
          <w:ilvl w:val="0"/>
          <w:numId w:val="26"/>
        </w:numPr>
        <w:tabs>
          <w:tab w:val="decimal" w:pos="29"/>
          <w:tab w:val="decimal" w:pos="288"/>
          <w:tab w:val="left" w:pos="1080"/>
        </w:tabs>
        <w:spacing w:after="120"/>
        <w:ind w:left="1080"/>
        <w:jc w:val="both"/>
        <w:rPr>
          <w:rFonts w:ascii="Century Gothic" w:hAnsi="Century Gothic"/>
        </w:rPr>
      </w:pPr>
      <w:r w:rsidRPr="002E5068">
        <w:rPr>
          <w:rFonts w:ascii="Century Gothic" w:hAnsi="Century Gothic"/>
        </w:rPr>
        <w:t xml:space="preserve">To comply with the Health Insurance Portability Accountability Act (HIPAA) </w:t>
      </w:r>
      <w:r w:rsidR="00447277" w:rsidRPr="002E5068">
        <w:rPr>
          <w:rFonts w:ascii="Century Gothic" w:hAnsi="Century Gothic"/>
        </w:rPr>
        <w:t>in all</w:t>
      </w:r>
      <w:r w:rsidRPr="002E5068">
        <w:rPr>
          <w:rFonts w:ascii="Century Gothic" w:hAnsi="Century Gothic"/>
        </w:rPr>
        <w:t xml:space="preserve"> regulations promulgated there under.</w:t>
      </w:r>
    </w:p>
    <w:p w:rsidR="006F7732" w:rsidRPr="002E5068" w:rsidRDefault="00770E39" w:rsidP="00670194">
      <w:pPr>
        <w:numPr>
          <w:ilvl w:val="0"/>
          <w:numId w:val="26"/>
        </w:numPr>
        <w:tabs>
          <w:tab w:val="decimal" w:pos="29"/>
          <w:tab w:val="decimal" w:pos="288"/>
          <w:tab w:val="left" w:pos="1080"/>
        </w:tabs>
        <w:spacing w:after="120"/>
        <w:ind w:left="1080"/>
        <w:jc w:val="both"/>
        <w:rPr>
          <w:rFonts w:ascii="Century Gothic" w:hAnsi="Century Gothic"/>
          <w:caps/>
        </w:rPr>
      </w:pPr>
      <w:bookmarkStart w:id="12" w:name="QAVideo"/>
      <w:bookmarkEnd w:id="12"/>
      <w:r w:rsidRPr="002E5068">
        <w:rPr>
          <w:rFonts w:ascii="Century Gothic" w:hAnsi="Century Gothic"/>
        </w:rPr>
        <w:t xml:space="preserve">To accommodate </w:t>
      </w:r>
      <w:r w:rsidR="000F72A4" w:rsidRPr="002E5068">
        <w:rPr>
          <w:rFonts w:ascii="Century Gothic" w:hAnsi="Century Gothic"/>
        </w:rPr>
        <w:t xml:space="preserve">one on-site visit </w:t>
      </w:r>
      <w:r w:rsidRPr="002E5068">
        <w:rPr>
          <w:rFonts w:ascii="Century Gothic" w:hAnsi="Century Gothic"/>
        </w:rPr>
        <w:t xml:space="preserve">if requested by H.P.C. staff </w:t>
      </w:r>
      <w:r w:rsidR="000F72A4" w:rsidRPr="002E5068">
        <w:rPr>
          <w:rFonts w:ascii="Century Gothic" w:hAnsi="Century Gothic"/>
        </w:rPr>
        <w:t>to review security policies, client files and financial records</w:t>
      </w:r>
      <w:r w:rsidR="006F7732" w:rsidRPr="002E5068">
        <w:rPr>
          <w:rFonts w:ascii="Century Gothic" w:hAnsi="Century Gothic"/>
        </w:rPr>
        <w:t>. In addition each provider may</w:t>
      </w:r>
      <w:r w:rsidR="000F72A4" w:rsidRPr="002E5068">
        <w:rPr>
          <w:rFonts w:ascii="Century Gothic" w:hAnsi="Century Gothic"/>
        </w:rPr>
        <w:t xml:space="preserve"> receive an on-site observation while providing services for quality assurance monitoring. A recor</w:t>
      </w:r>
      <w:r w:rsidR="00453A55" w:rsidRPr="002E5068">
        <w:rPr>
          <w:rFonts w:ascii="Century Gothic" w:hAnsi="Century Gothic"/>
        </w:rPr>
        <w:t xml:space="preserve">d of these visits </w:t>
      </w:r>
      <w:r w:rsidR="000F72A4" w:rsidRPr="002E5068">
        <w:rPr>
          <w:rFonts w:ascii="Century Gothic" w:hAnsi="Century Gothic"/>
        </w:rPr>
        <w:t xml:space="preserve">will be kept in the provider file at HPC. </w:t>
      </w:r>
    </w:p>
    <w:p w:rsidR="009D67D8" w:rsidRPr="002E5068" w:rsidRDefault="009D67D8" w:rsidP="00670194">
      <w:pPr>
        <w:pStyle w:val="ListParagraph"/>
        <w:numPr>
          <w:ilvl w:val="0"/>
          <w:numId w:val="1"/>
        </w:numPr>
        <w:tabs>
          <w:tab w:val="clear" w:pos="1080"/>
          <w:tab w:val="left" w:pos="0"/>
        </w:tabs>
        <w:spacing w:after="120"/>
        <w:ind w:left="810" w:hanging="450"/>
        <w:rPr>
          <w:rFonts w:ascii="Century Gothic" w:hAnsi="Century Gothic"/>
          <w:b/>
        </w:rPr>
      </w:pPr>
      <w:r w:rsidRPr="002E5068">
        <w:rPr>
          <w:rFonts w:ascii="Century Gothic" w:hAnsi="Century Gothic"/>
          <w:b/>
        </w:rPr>
        <w:lastRenderedPageBreak/>
        <w:t>R</w:t>
      </w:r>
      <w:r w:rsidR="007718E4" w:rsidRPr="002E5068">
        <w:rPr>
          <w:rFonts w:ascii="Century Gothic" w:hAnsi="Century Gothic"/>
          <w:b/>
        </w:rPr>
        <w:t>eferrals</w:t>
      </w:r>
    </w:p>
    <w:p w:rsidR="009D67D8" w:rsidRPr="002E5068" w:rsidRDefault="009D67D8" w:rsidP="00670194">
      <w:pPr>
        <w:numPr>
          <w:ilvl w:val="0"/>
          <w:numId w:val="27"/>
        </w:numPr>
        <w:spacing w:after="120"/>
        <w:ind w:left="1080"/>
        <w:jc w:val="both"/>
        <w:rPr>
          <w:rFonts w:ascii="Century Gothic" w:hAnsi="Century Gothic"/>
          <w:b/>
          <w:caps/>
        </w:rPr>
      </w:pPr>
      <w:r w:rsidRPr="002E5068">
        <w:rPr>
          <w:rFonts w:ascii="Century Gothic" w:hAnsi="Century Gothic"/>
          <w:caps/>
        </w:rPr>
        <w:t>t</w:t>
      </w:r>
      <w:r w:rsidRPr="002E5068">
        <w:rPr>
          <w:rFonts w:ascii="Century Gothic" w:hAnsi="Century Gothic"/>
        </w:rPr>
        <w:t>o refer all potentially eligible children to Early Steps of Southwest Florida</w:t>
      </w:r>
      <w:r w:rsidR="00C25083" w:rsidRPr="002E5068">
        <w:rPr>
          <w:rFonts w:ascii="Century Gothic" w:hAnsi="Century Gothic"/>
        </w:rPr>
        <w:t xml:space="preserve"> or Gulf Central Early Steps</w:t>
      </w:r>
      <w:r w:rsidRPr="002E5068">
        <w:rPr>
          <w:rFonts w:ascii="Century Gothic" w:hAnsi="Century Gothic"/>
        </w:rPr>
        <w:t xml:space="preserve">, within </w:t>
      </w:r>
      <w:r w:rsidR="00C25083" w:rsidRPr="002E5068">
        <w:rPr>
          <w:rFonts w:ascii="Century Gothic" w:hAnsi="Century Gothic"/>
        </w:rPr>
        <w:t>seven</w:t>
      </w:r>
      <w:r w:rsidR="0094358D" w:rsidRPr="002E5068">
        <w:rPr>
          <w:rFonts w:ascii="Century Gothic" w:hAnsi="Century Gothic"/>
        </w:rPr>
        <w:t xml:space="preserve"> </w:t>
      </w:r>
      <w:r w:rsidRPr="002E5068">
        <w:rPr>
          <w:rFonts w:ascii="Century Gothic" w:hAnsi="Century Gothic"/>
        </w:rPr>
        <w:t>(</w:t>
      </w:r>
      <w:r w:rsidR="00C25083" w:rsidRPr="002E5068">
        <w:rPr>
          <w:rFonts w:ascii="Century Gothic" w:hAnsi="Century Gothic"/>
        </w:rPr>
        <w:t>7</w:t>
      </w:r>
      <w:r w:rsidRPr="002E5068">
        <w:rPr>
          <w:rFonts w:ascii="Century Gothic" w:hAnsi="Century Gothic"/>
        </w:rPr>
        <w:t xml:space="preserve">) days of initial contact with the family in accordance with </w:t>
      </w:r>
      <w:r w:rsidR="00C25083" w:rsidRPr="002E5068">
        <w:rPr>
          <w:rFonts w:ascii="Century Gothic" w:hAnsi="Century Gothic"/>
        </w:rPr>
        <w:t>F</w:t>
      </w:r>
      <w:r w:rsidRPr="002E5068">
        <w:rPr>
          <w:rFonts w:ascii="Century Gothic" w:hAnsi="Century Gothic"/>
        </w:rPr>
        <w:t xml:space="preserve">ederal Child Find requirements for Individuals with Disabilities Education Act hereinafter referred to “IDEA”, Part C, herein incorporated by reference. </w:t>
      </w:r>
    </w:p>
    <w:p w:rsidR="00B40077" w:rsidRPr="002E5068" w:rsidRDefault="00B40077" w:rsidP="00670194">
      <w:pPr>
        <w:pStyle w:val="ListParagraph"/>
        <w:numPr>
          <w:ilvl w:val="0"/>
          <w:numId w:val="1"/>
        </w:numPr>
        <w:tabs>
          <w:tab w:val="clear" w:pos="1080"/>
          <w:tab w:val="num" w:pos="0"/>
        </w:tabs>
        <w:autoSpaceDE w:val="0"/>
        <w:autoSpaceDN w:val="0"/>
        <w:adjustRightInd w:val="0"/>
        <w:spacing w:after="120"/>
        <w:ind w:left="810" w:hanging="450"/>
        <w:rPr>
          <w:rFonts w:ascii="Century Gothic" w:hAnsi="Century Gothic"/>
          <w:b/>
          <w:bCs/>
        </w:rPr>
      </w:pPr>
      <w:r w:rsidRPr="002E5068">
        <w:rPr>
          <w:rFonts w:ascii="Century Gothic" w:hAnsi="Century Gothic"/>
          <w:b/>
          <w:bCs/>
        </w:rPr>
        <w:t>Reimbursement</w:t>
      </w:r>
    </w:p>
    <w:p w:rsidR="000F72A4" w:rsidRPr="002E5068" w:rsidRDefault="00B40077" w:rsidP="00670194">
      <w:pPr>
        <w:numPr>
          <w:ilvl w:val="0"/>
          <w:numId w:val="28"/>
        </w:numPr>
        <w:autoSpaceDE w:val="0"/>
        <w:autoSpaceDN w:val="0"/>
        <w:adjustRightInd w:val="0"/>
        <w:spacing w:after="120"/>
        <w:ind w:left="1080"/>
        <w:rPr>
          <w:rFonts w:ascii="Century Gothic" w:hAnsi="Century Gothic"/>
          <w:b/>
          <w:caps/>
        </w:rPr>
      </w:pPr>
      <w:r w:rsidRPr="002E5068">
        <w:rPr>
          <w:rFonts w:ascii="Century Gothic" w:hAnsi="Century Gothic"/>
        </w:rPr>
        <w:t>Services will be compensated based on the client’s funding source.</w:t>
      </w:r>
      <w:r w:rsidR="009D67D8" w:rsidRPr="002E5068">
        <w:rPr>
          <w:rFonts w:ascii="Century Gothic" w:hAnsi="Century Gothic"/>
        </w:rPr>
        <w:t xml:space="preserve"> There are no co-payments or deductibles in this program. </w:t>
      </w:r>
    </w:p>
    <w:p w:rsidR="009D67D8" w:rsidRPr="002E5068" w:rsidRDefault="006F7732" w:rsidP="00670194">
      <w:pPr>
        <w:numPr>
          <w:ilvl w:val="0"/>
          <w:numId w:val="28"/>
        </w:numPr>
        <w:autoSpaceDE w:val="0"/>
        <w:autoSpaceDN w:val="0"/>
        <w:adjustRightInd w:val="0"/>
        <w:spacing w:after="120"/>
        <w:ind w:left="1080"/>
        <w:rPr>
          <w:rFonts w:ascii="Century Gothic" w:hAnsi="Century Gothic"/>
          <w:b/>
          <w:caps/>
        </w:rPr>
      </w:pPr>
      <w:r w:rsidRPr="002E5068">
        <w:rPr>
          <w:rFonts w:ascii="Century Gothic" w:hAnsi="Century Gothic"/>
        </w:rPr>
        <w:t>The provider will</w:t>
      </w:r>
      <w:r w:rsidR="009D67D8" w:rsidRPr="002E5068">
        <w:rPr>
          <w:rFonts w:ascii="Century Gothic" w:hAnsi="Century Gothic"/>
        </w:rPr>
        <w:t xml:space="preserve"> accept the payment rate as established by the State of Florida Agency for Health Care Administration, the Florida Department of Hea</w:t>
      </w:r>
      <w:r w:rsidRPr="002E5068">
        <w:rPr>
          <w:rFonts w:ascii="Century Gothic" w:hAnsi="Century Gothic"/>
        </w:rPr>
        <w:t>l</w:t>
      </w:r>
      <w:r w:rsidR="009D67D8" w:rsidRPr="002E5068">
        <w:rPr>
          <w:rFonts w:ascii="Century Gothic" w:hAnsi="Century Gothic"/>
        </w:rPr>
        <w:t xml:space="preserve">th, and/or </w:t>
      </w:r>
      <w:r w:rsidRPr="002E5068">
        <w:rPr>
          <w:rFonts w:ascii="Century Gothic" w:hAnsi="Century Gothic"/>
        </w:rPr>
        <w:t xml:space="preserve">H.P.C. </w:t>
      </w:r>
      <w:r w:rsidR="009D67D8" w:rsidRPr="002E5068">
        <w:rPr>
          <w:rFonts w:ascii="Century Gothic" w:hAnsi="Century Gothic"/>
        </w:rPr>
        <w:t xml:space="preserve">and ensure that payment in excess of the Medicaid or CMS/Early Steps program payment rate is not </w:t>
      </w:r>
      <w:r w:rsidRPr="002E5068">
        <w:rPr>
          <w:rFonts w:ascii="Century Gothic" w:hAnsi="Century Gothic"/>
        </w:rPr>
        <w:t xml:space="preserve">requested from the family or </w:t>
      </w:r>
      <w:r w:rsidR="009D67D8" w:rsidRPr="002E5068">
        <w:rPr>
          <w:rFonts w:ascii="Century Gothic" w:hAnsi="Century Gothic"/>
        </w:rPr>
        <w:t xml:space="preserve"> H.P.C</w:t>
      </w:r>
    </w:p>
    <w:p w:rsidR="00F51471" w:rsidRPr="002E5068" w:rsidRDefault="00F51471" w:rsidP="00670194">
      <w:pPr>
        <w:numPr>
          <w:ilvl w:val="0"/>
          <w:numId w:val="28"/>
        </w:numPr>
        <w:autoSpaceDE w:val="0"/>
        <w:autoSpaceDN w:val="0"/>
        <w:adjustRightInd w:val="0"/>
        <w:spacing w:after="120"/>
        <w:ind w:left="1080"/>
        <w:rPr>
          <w:rFonts w:ascii="Century Gothic" w:hAnsi="Century Gothic"/>
        </w:rPr>
      </w:pPr>
      <w:r w:rsidRPr="002E5068">
        <w:rPr>
          <w:rFonts w:ascii="Century Gothic" w:hAnsi="Century Gothic"/>
        </w:rPr>
        <w:t xml:space="preserve">To verify </w:t>
      </w:r>
      <w:r w:rsidR="000F72A4" w:rsidRPr="002E5068">
        <w:rPr>
          <w:rFonts w:ascii="Century Gothic" w:hAnsi="Century Gothic"/>
        </w:rPr>
        <w:t xml:space="preserve">and pre-authorize any </w:t>
      </w:r>
      <w:r w:rsidRPr="002E5068">
        <w:rPr>
          <w:rFonts w:ascii="Century Gothic" w:hAnsi="Century Gothic"/>
        </w:rPr>
        <w:t>c</w:t>
      </w:r>
      <w:r w:rsidR="000F72A4" w:rsidRPr="002E5068">
        <w:rPr>
          <w:rFonts w:ascii="Century Gothic" w:hAnsi="Century Gothic"/>
        </w:rPr>
        <w:t xml:space="preserve">urrent third party private insurance, </w:t>
      </w:r>
      <w:r w:rsidRPr="002E5068">
        <w:rPr>
          <w:rFonts w:ascii="Century Gothic" w:hAnsi="Century Gothic"/>
        </w:rPr>
        <w:t xml:space="preserve">Medicaid or Medicaid managed care entity coverage for eligible children being served at least monthly and report any changes to the H.P.C.  To immediately inform </w:t>
      </w:r>
      <w:r w:rsidR="00C25083" w:rsidRPr="002E5068">
        <w:rPr>
          <w:rFonts w:ascii="Century Gothic" w:hAnsi="Century Gothic"/>
        </w:rPr>
        <w:t>the child’s S</w:t>
      </w:r>
      <w:r w:rsidR="006F7732" w:rsidRPr="002E5068">
        <w:rPr>
          <w:rFonts w:ascii="Century Gothic" w:hAnsi="Century Gothic"/>
        </w:rPr>
        <w:t xml:space="preserve">ervice </w:t>
      </w:r>
      <w:r w:rsidR="00C25083" w:rsidRPr="002E5068">
        <w:rPr>
          <w:rFonts w:ascii="Century Gothic" w:hAnsi="Century Gothic"/>
        </w:rPr>
        <w:t>C</w:t>
      </w:r>
      <w:r w:rsidR="006F7732" w:rsidRPr="002E5068">
        <w:rPr>
          <w:rFonts w:ascii="Century Gothic" w:hAnsi="Century Gothic"/>
        </w:rPr>
        <w:t xml:space="preserve">oordinator </w:t>
      </w:r>
      <w:r w:rsidRPr="002E5068">
        <w:rPr>
          <w:rFonts w:ascii="Century Gothic" w:hAnsi="Century Gothic"/>
        </w:rPr>
        <w:t xml:space="preserve">if </w:t>
      </w:r>
      <w:r w:rsidR="006F7732" w:rsidRPr="002E5068">
        <w:rPr>
          <w:rFonts w:ascii="Century Gothic" w:hAnsi="Century Gothic"/>
        </w:rPr>
        <w:t xml:space="preserve">the </w:t>
      </w:r>
      <w:r w:rsidRPr="002E5068">
        <w:rPr>
          <w:rFonts w:ascii="Century Gothic" w:hAnsi="Century Gothic"/>
        </w:rPr>
        <w:t>Provider becomes aware of the availability or loss of insurance coverage of an Early Steps</w:t>
      </w:r>
      <w:r w:rsidR="006F7732" w:rsidRPr="002E5068">
        <w:rPr>
          <w:rFonts w:ascii="Century Gothic" w:hAnsi="Century Gothic"/>
        </w:rPr>
        <w:t xml:space="preserve"> recipient.</w:t>
      </w:r>
    </w:p>
    <w:p w:rsidR="009D67D8" w:rsidRPr="002E5068" w:rsidRDefault="00A153D7" w:rsidP="00670194">
      <w:pPr>
        <w:numPr>
          <w:ilvl w:val="0"/>
          <w:numId w:val="28"/>
        </w:numPr>
        <w:autoSpaceDE w:val="0"/>
        <w:autoSpaceDN w:val="0"/>
        <w:adjustRightInd w:val="0"/>
        <w:spacing w:after="120"/>
        <w:ind w:left="1080"/>
        <w:rPr>
          <w:rFonts w:ascii="Century Gothic" w:hAnsi="Century Gothic"/>
        </w:rPr>
      </w:pPr>
      <w:bookmarkStart w:id="13" w:name="MedManagedCare"/>
      <w:bookmarkEnd w:id="13"/>
      <w:r w:rsidRPr="002E5068">
        <w:rPr>
          <w:rFonts w:ascii="Century Gothic" w:hAnsi="Century Gothic"/>
        </w:rPr>
        <w:t xml:space="preserve">For </w:t>
      </w:r>
      <w:r w:rsidR="00B40077" w:rsidRPr="002E5068">
        <w:rPr>
          <w:rFonts w:ascii="Century Gothic" w:hAnsi="Century Gothic"/>
        </w:rPr>
        <w:t>Medicaid Clients</w:t>
      </w:r>
      <w:r w:rsidRPr="002E5068">
        <w:rPr>
          <w:rFonts w:ascii="Century Gothic" w:hAnsi="Century Gothic"/>
        </w:rPr>
        <w:t xml:space="preserve">:  </w:t>
      </w:r>
      <w:r w:rsidR="00B40077" w:rsidRPr="002E5068">
        <w:rPr>
          <w:rFonts w:ascii="Century Gothic" w:hAnsi="Century Gothic"/>
        </w:rPr>
        <w:t xml:space="preserve">All Medicaid covered </w:t>
      </w:r>
      <w:r w:rsidR="000F72A4" w:rsidRPr="002E5068">
        <w:rPr>
          <w:rFonts w:ascii="Century Gothic" w:hAnsi="Century Gothic"/>
        </w:rPr>
        <w:t xml:space="preserve">therapy program </w:t>
      </w:r>
      <w:r w:rsidR="00B40077" w:rsidRPr="002E5068">
        <w:rPr>
          <w:rFonts w:ascii="Century Gothic" w:hAnsi="Century Gothic"/>
        </w:rPr>
        <w:t>services are to be billed to Medicaid or Medicaid managed care entity in</w:t>
      </w:r>
      <w:r w:rsidRPr="002E5068">
        <w:rPr>
          <w:rFonts w:ascii="Century Gothic" w:hAnsi="Century Gothic"/>
        </w:rPr>
        <w:t xml:space="preserve"> </w:t>
      </w:r>
      <w:r w:rsidR="00B40077" w:rsidRPr="002E5068">
        <w:rPr>
          <w:rFonts w:ascii="Century Gothic" w:hAnsi="Century Gothic"/>
        </w:rPr>
        <w:t xml:space="preserve">which the child is enrolled. </w:t>
      </w:r>
    </w:p>
    <w:p w:rsidR="00BC02A2" w:rsidRPr="002E5068" w:rsidRDefault="00BC02A2" w:rsidP="00270C2B">
      <w:pPr>
        <w:numPr>
          <w:ilvl w:val="0"/>
          <w:numId w:val="28"/>
        </w:numPr>
        <w:autoSpaceDE w:val="0"/>
        <w:autoSpaceDN w:val="0"/>
        <w:adjustRightInd w:val="0"/>
        <w:spacing w:after="120"/>
        <w:ind w:left="1080"/>
        <w:jc w:val="both"/>
        <w:rPr>
          <w:rFonts w:ascii="Century Gothic" w:hAnsi="Century Gothic"/>
          <w:b/>
          <w:caps/>
        </w:rPr>
      </w:pPr>
      <w:bookmarkStart w:id="14" w:name="EnrollMedManagedCare"/>
      <w:bookmarkEnd w:id="14"/>
      <w:r w:rsidRPr="002E5068">
        <w:rPr>
          <w:rFonts w:ascii="Century Gothic" w:hAnsi="Century Gothic"/>
        </w:rPr>
        <w:t>To bill any identified third</w:t>
      </w:r>
      <w:r w:rsidR="009D1F46" w:rsidRPr="002E5068">
        <w:rPr>
          <w:rFonts w:ascii="Century Gothic" w:hAnsi="Century Gothic"/>
        </w:rPr>
        <w:t xml:space="preserve"> party payer within </w:t>
      </w:r>
      <w:r w:rsidR="00FB38A6" w:rsidRPr="002E5068">
        <w:rPr>
          <w:rFonts w:ascii="Century Gothic" w:hAnsi="Century Gothic"/>
          <w:b/>
        </w:rPr>
        <w:t>sixty</w:t>
      </w:r>
      <w:r w:rsidR="009D1F46" w:rsidRPr="002E5068">
        <w:rPr>
          <w:rFonts w:ascii="Century Gothic" w:hAnsi="Century Gothic"/>
          <w:b/>
        </w:rPr>
        <w:t xml:space="preserve"> (</w:t>
      </w:r>
      <w:r w:rsidR="00FB38A6" w:rsidRPr="002E5068">
        <w:rPr>
          <w:rFonts w:ascii="Century Gothic" w:hAnsi="Century Gothic"/>
          <w:b/>
        </w:rPr>
        <w:t>6</w:t>
      </w:r>
      <w:r w:rsidRPr="002E5068">
        <w:rPr>
          <w:rFonts w:ascii="Century Gothic" w:hAnsi="Century Gothic"/>
          <w:b/>
        </w:rPr>
        <w:t>0)</w:t>
      </w:r>
      <w:r w:rsidRPr="002E5068">
        <w:rPr>
          <w:rFonts w:ascii="Century Gothic" w:hAnsi="Century Gothic"/>
        </w:rPr>
        <w:t xml:space="preserve"> days of date of service according to the terms and conditions of said payer source, and to report the intervention to HPC with the</w:t>
      </w:r>
      <w:r w:rsidR="00D10CA1" w:rsidRPr="002E5068">
        <w:rPr>
          <w:rFonts w:ascii="Century Gothic" w:hAnsi="Century Gothic"/>
        </w:rPr>
        <w:t xml:space="preserve"> monthly deliverables.</w:t>
      </w:r>
    </w:p>
    <w:p w:rsidR="00BC02A2" w:rsidRPr="002E5068" w:rsidRDefault="000F72A4" w:rsidP="00670194">
      <w:pPr>
        <w:numPr>
          <w:ilvl w:val="0"/>
          <w:numId w:val="28"/>
        </w:numPr>
        <w:spacing w:after="120"/>
        <w:ind w:left="1080"/>
        <w:rPr>
          <w:rFonts w:ascii="Century Gothic" w:hAnsi="Century Gothic"/>
        </w:rPr>
      </w:pPr>
      <w:r w:rsidRPr="002E5068">
        <w:rPr>
          <w:rFonts w:ascii="Century Gothic" w:hAnsi="Century Gothic"/>
        </w:rPr>
        <w:t xml:space="preserve">All services will be reimbursed at the </w:t>
      </w:r>
      <w:r w:rsidR="00FB38A6" w:rsidRPr="002E5068">
        <w:rPr>
          <w:rFonts w:ascii="Century Gothic" w:hAnsi="Century Gothic"/>
        </w:rPr>
        <w:t>r</w:t>
      </w:r>
      <w:r w:rsidRPr="002E5068">
        <w:rPr>
          <w:rFonts w:ascii="Century Gothic" w:hAnsi="Century Gothic"/>
        </w:rPr>
        <w:t>ate listed on the current Early Steps Taxonomy.</w:t>
      </w:r>
    </w:p>
    <w:p w:rsidR="00BC02A2" w:rsidRPr="002E5068" w:rsidRDefault="000F72A4" w:rsidP="00670194">
      <w:pPr>
        <w:pStyle w:val="Heading3"/>
        <w:numPr>
          <w:ilvl w:val="0"/>
          <w:numId w:val="1"/>
        </w:numPr>
        <w:tabs>
          <w:tab w:val="clear" w:pos="1080"/>
          <w:tab w:val="num" w:pos="0"/>
        </w:tabs>
        <w:spacing w:after="120"/>
        <w:ind w:left="810" w:hanging="450"/>
        <w:rPr>
          <w:rFonts w:ascii="Century Gothic" w:hAnsi="Century Gothic"/>
          <w:sz w:val="20"/>
        </w:rPr>
      </w:pPr>
      <w:r w:rsidRPr="002E5068">
        <w:rPr>
          <w:rFonts w:ascii="Century Gothic" w:hAnsi="Century Gothic"/>
          <w:sz w:val="20"/>
        </w:rPr>
        <w:lastRenderedPageBreak/>
        <w:t>Billing</w:t>
      </w:r>
      <w:r w:rsidR="00BC02A2" w:rsidRPr="002E5068">
        <w:rPr>
          <w:rFonts w:ascii="Century Gothic" w:hAnsi="Century Gothic"/>
          <w:sz w:val="20"/>
        </w:rPr>
        <w:t xml:space="preserve"> Requirements:</w:t>
      </w:r>
    </w:p>
    <w:p w:rsidR="00BC02A2" w:rsidRPr="002E5068" w:rsidRDefault="000F72A4" w:rsidP="00670194">
      <w:pPr>
        <w:tabs>
          <w:tab w:val="left" w:pos="720"/>
        </w:tabs>
        <w:spacing w:after="120"/>
        <w:ind w:left="720"/>
        <w:jc w:val="both"/>
        <w:rPr>
          <w:rFonts w:ascii="Century Gothic" w:hAnsi="Century Gothic"/>
        </w:rPr>
      </w:pPr>
      <w:bookmarkStart w:id="15" w:name="DocumentstoES"/>
      <w:bookmarkEnd w:id="15"/>
      <w:r w:rsidRPr="002E5068">
        <w:rPr>
          <w:rFonts w:ascii="Century Gothic" w:hAnsi="Century Gothic"/>
        </w:rPr>
        <w:t xml:space="preserve">The following documentation must be submitted to the local </w:t>
      </w:r>
      <w:r w:rsidR="00C25083" w:rsidRPr="002E5068">
        <w:rPr>
          <w:rFonts w:ascii="Century Gothic" w:hAnsi="Century Gothic"/>
        </w:rPr>
        <w:t>E</w:t>
      </w:r>
      <w:r w:rsidRPr="002E5068">
        <w:rPr>
          <w:rFonts w:ascii="Century Gothic" w:hAnsi="Century Gothic"/>
        </w:rPr>
        <w:t>a</w:t>
      </w:r>
      <w:r w:rsidR="00C25083" w:rsidRPr="002E5068">
        <w:rPr>
          <w:rFonts w:ascii="Century Gothic" w:hAnsi="Century Gothic"/>
        </w:rPr>
        <w:t>rly S</w:t>
      </w:r>
      <w:r w:rsidRPr="002E5068">
        <w:rPr>
          <w:rFonts w:ascii="Century Gothic" w:hAnsi="Century Gothic"/>
        </w:rPr>
        <w:t xml:space="preserve">teps office by the </w:t>
      </w:r>
      <w:r w:rsidR="00DD0871" w:rsidRPr="002E5068">
        <w:rPr>
          <w:rFonts w:ascii="Century Gothic" w:hAnsi="Century Gothic"/>
        </w:rPr>
        <w:t>due date.</w:t>
      </w:r>
      <w:r w:rsidRPr="002E5068">
        <w:rPr>
          <w:rFonts w:ascii="Century Gothic" w:hAnsi="Century Gothic"/>
        </w:rPr>
        <w:t xml:space="preserve"> </w:t>
      </w:r>
      <w:r w:rsidRPr="002E5068">
        <w:rPr>
          <w:rFonts w:ascii="Century Gothic" w:hAnsi="Century Gothic"/>
          <w:color w:val="000000" w:themeColor="text1"/>
        </w:rPr>
        <w:t xml:space="preserve">Payment may be </w:t>
      </w:r>
      <w:r w:rsidR="000056DA" w:rsidRPr="002E5068">
        <w:rPr>
          <w:rFonts w:ascii="Century Gothic" w:hAnsi="Century Gothic"/>
          <w:color w:val="000000" w:themeColor="text1"/>
        </w:rPr>
        <w:t>recouped if submit</w:t>
      </w:r>
      <w:r w:rsidR="00D53D5F" w:rsidRPr="002E5068">
        <w:rPr>
          <w:rFonts w:ascii="Century Gothic" w:hAnsi="Century Gothic"/>
          <w:color w:val="000000" w:themeColor="text1"/>
        </w:rPr>
        <w:t>ted documentation does not support claim</w:t>
      </w:r>
      <w:r w:rsidRPr="002E5068">
        <w:rPr>
          <w:rFonts w:ascii="Century Gothic" w:hAnsi="Century Gothic"/>
          <w:color w:val="000000" w:themeColor="text1"/>
        </w:rPr>
        <w:t>.</w:t>
      </w:r>
    </w:p>
    <w:p w:rsidR="00BC02A2" w:rsidRPr="002E5068" w:rsidRDefault="002C6590" w:rsidP="00670194">
      <w:pPr>
        <w:numPr>
          <w:ilvl w:val="0"/>
          <w:numId w:val="29"/>
        </w:numPr>
        <w:tabs>
          <w:tab w:val="left" w:pos="1080"/>
        </w:tabs>
        <w:spacing w:after="120"/>
        <w:ind w:left="1080"/>
        <w:rPr>
          <w:rFonts w:ascii="Century Gothic" w:hAnsi="Century Gothic"/>
        </w:rPr>
      </w:pPr>
      <w:r w:rsidRPr="002E5068">
        <w:rPr>
          <w:rFonts w:ascii="Century Gothic" w:hAnsi="Century Gothic"/>
          <w:b/>
        </w:rPr>
        <w:t xml:space="preserve">Early Steps Monthly </w:t>
      </w:r>
      <w:r w:rsidR="009E3570">
        <w:rPr>
          <w:rFonts w:ascii="Century Gothic" w:hAnsi="Century Gothic"/>
          <w:b/>
        </w:rPr>
        <w:t>Claims</w:t>
      </w:r>
      <w:r w:rsidRPr="002E5068">
        <w:rPr>
          <w:rFonts w:ascii="Century Gothic" w:hAnsi="Century Gothic"/>
          <w:b/>
        </w:rPr>
        <w:t xml:space="preserve"> </w:t>
      </w:r>
      <w:r w:rsidR="009E3570">
        <w:rPr>
          <w:rFonts w:ascii="Century Gothic" w:hAnsi="Century Gothic"/>
        </w:rPr>
        <w:t xml:space="preserve">are </w:t>
      </w:r>
      <w:r w:rsidR="00373F9D">
        <w:rPr>
          <w:rFonts w:ascii="Century Gothic" w:hAnsi="Century Gothic"/>
        </w:rPr>
        <w:t>d</w:t>
      </w:r>
      <w:r w:rsidR="00DD0871" w:rsidRPr="002E5068">
        <w:rPr>
          <w:rFonts w:ascii="Century Gothic" w:hAnsi="Century Gothic"/>
        </w:rPr>
        <w:t xml:space="preserve">ue by the </w:t>
      </w:r>
      <w:r w:rsidR="001B5920" w:rsidRPr="002E5068">
        <w:rPr>
          <w:rFonts w:ascii="Century Gothic" w:hAnsi="Century Gothic"/>
        </w:rPr>
        <w:t>end of business on the fifteenth (</w:t>
      </w:r>
      <w:r w:rsidR="00DD0871" w:rsidRPr="002E5068">
        <w:rPr>
          <w:rFonts w:ascii="Century Gothic" w:hAnsi="Century Gothic"/>
        </w:rPr>
        <w:t>15</w:t>
      </w:r>
      <w:r w:rsidR="00DD0871" w:rsidRPr="002E5068">
        <w:rPr>
          <w:rFonts w:ascii="Century Gothic" w:hAnsi="Century Gothic"/>
          <w:vertAlign w:val="superscript"/>
        </w:rPr>
        <w:t>th</w:t>
      </w:r>
      <w:r w:rsidR="001B5920" w:rsidRPr="002E5068">
        <w:rPr>
          <w:rFonts w:ascii="Century Gothic" w:hAnsi="Century Gothic"/>
        </w:rPr>
        <w:t xml:space="preserve">) day </w:t>
      </w:r>
      <w:r w:rsidR="000E05E1" w:rsidRPr="002E5068">
        <w:rPr>
          <w:rFonts w:ascii="Century Gothic" w:hAnsi="Century Gothic"/>
        </w:rPr>
        <w:t xml:space="preserve">of the month following </w:t>
      </w:r>
      <w:r w:rsidR="00DD0871" w:rsidRPr="002E5068">
        <w:rPr>
          <w:rFonts w:ascii="Century Gothic" w:hAnsi="Century Gothic"/>
        </w:rPr>
        <w:t>the date of service.</w:t>
      </w:r>
      <w:r w:rsidR="009E3570">
        <w:rPr>
          <w:rFonts w:ascii="Century Gothic" w:hAnsi="Century Gothic"/>
        </w:rPr>
        <w:t xml:space="preserve">  The June 2017 </w:t>
      </w:r>
      <w:r w:rsidR="001B5920" w:rsidRPr="002E5068">
        <w:rPr>
          <w:rFonts w:ascii="Century Gothic" w:hAnsi="Century Gothic"/>
        </w:rPr>
        <w:t>(Final) invoice will be subm</w:t>
      </w:r>
      <w:r w:rsidR="009E3570">
        <w:rPr>
          <w:rFonts w:ascii="Century Gothic" w:hAnsi="Century Gothic"/>
        </w:rPr>
        <w:t>itted no later than July 5, 2017</w:t>
      </w:r>
      <w:r w:rsidR="001B5920" w:rsidRPr="002E5068">
        <w:rPr>
          <w:rFonts w:ascii="Century Gothic" w:hAnsi="Century Gothic"/>
        </w:rPr>
        <w:t>.</w:t>
      </w:r>
    </w:p>
    <w:p w:rsidR="000E00B1" w:rsidRPr="002E5068" w:rsidRDefault="00E046E0" w:rsidP="00670194">
      <w:pPr>
        <w:numPr>
          <w:ilvl w:val="0"/>
          <w:numId w:val="29"/>
        </w:numPr>
        <w:tabs>
          <w:tab w:val="left" w:pos="1080"/>
        </w:tabs>
        <w:spacing w:after="120"/>
        <w:ind w:left="1080"/>
        <w:jc w:val="both"/>
        <w:rPr>
          <w:rFonts w:ascii="Century Gothic" w:hAnsi="Century Gothic"/>
        </w:rPr>
      </w:pPr>
      <w:bookmarkStart w:id="16" w:name="BlanketDenials"/>
      <w:bookmarkEnd w:id="16"/>
      <w:r w:rsidRPr="002E5068">
        <w:rPr>
          <w:rFonts w:ascii="Century Gothic" w:hAnsi="Century Gothic"/>
        </w:rPr>
        <w:t>Third party insurance denials</w:t>
      </w:r>
      <w:r w:rsidR="000E05E1" w:rsidRPr="002E5068">
        <w:rPr>
          <w:rFonts w:ascii="Century Gothic" w:hAnsi="Century Gothic"/>
        </w:rPr>
        <w:t>, Medicaid</w:t>
      </w:r>
      <w:r w:rsidR="008C1887" w:rsidRPr="002E5068">
        <w:rPr>
          <w:rFonts w:ascii="Century Gothic" w:hAnsi="Century Gothic"/>
        </w:rPr>
        <w:t xml:space="preserve"> denials </w:t>
      </w:r>
      <w:r w:rsidR="00DD0871" w:rsidRPr="002E5068">
        <w:rPr>
          <w:rFonts w:ascii="Century Gothic" w:hAnsi="Century Gothic"/>
        </w:rPr>
        <w:t xml:space="preserve">or contracts with third party insurance restricting billing of specific services, </w:t>
      </w:r>
      <w:r w:rsidR="008C1887" w:rsidRPr="002E5068">
        <w:rPr>
          <w:rFonts w:ascii="Century Gothic" w:hAnsi="Century Gothic"/>
        </w:rPr>
        <w:t xml:space="preserve">must be submitted </w:t>
      </w:r>
      <w:r w:rsidR="000056DA" w:rsidRPr="002E5068">
        <w:rPr>
          <w:rFonts w:ascii="Century Gothic" w:hAnsi="Century Gothic"/>
        </w:rPr>
        <w:t xml:space="preserve">in order to receive </w:t>
      </w:r>
      <w:r w:rsidR="002C6590" w:rsidRPr="002E5068">
        <w:rPr>
          <w:rFonts w:ascii="Century Gothic" w:hAnsi="Century Gothic"/>
        </w:rPr>
        <w:t xml:space="preserve">any Part C Payments or </w:t>
      </w:r>
      <w:r w:rsidR="000056DA" w:rsidRPr="002E5068">
        <w:rPr>
          <w:rFonts w:ascii="Century Gothic" w:hAnsi="Century Gothic"/>
        </w:rPr>
        <w:t>a documented exception on the Provider’s G-Form Authorization</w:t>
      </w:r>
      <w:r w:rsidR="008C1887" w:rsidRPr="002E5068">
        <w:rPr>
          <w:rFonts w:ascii="Century Gothic" w:hAnsi="Century Gothic"/>
        </w:rPr>
        <w:t>.</w:t>
      </w:r>
    </w:p>
    <w:p w:rsidR="000E6943" w:rsidRDefault="000E6943">
      <w:pPr>
        <w:rPr>
          <w:rFonts w:ascii="Century Gothic" w:hAnsi="Century Gothic"/>
          <w:i/>
        </w:rPr>
      </w:pPr>
      <w:r>
        <w:rPr>
          <w:rFonts w:ascii="Century Gothic" w:hAnsi="Century Gothic"/>
          <w:i/>
        </w:rPr>
        <w:br w:type="page"/>
      </w:r>
    </w:p>
    <w:p w:rsidR="00986EFF" w:rsidRPr="002E5068" w:rsidRDefault="00986EFF" w:rsidP="00373F9D">
      <w:pPr>
        <w:spacing w:after="120"/>
        <w:ind w:left="720"/>
        <w:rPr>
          <w:rFonts w:ascii="Century Gothic" w:hAnsi="Century Gothic"/>
          <w:i/>
        </w:rPr>
      </w:pPr>
      <w:r w:rsidRPr="002E5068">
        <w:rPr>
          <w:rFonts w:ascii="Century Gothic" w:hAnsi="Century Gothic"/>
          <w:i/>
        </w:rPr>
        <w:lastRenderedPageBreak/>
        <w:t xml:space="preserve">Other Billing </w:t>
      </w:r>
      <w:r w:rsidR="00C25083" w:rsidRPr="002E5068">
        <w:rPr>
          <w:rFonts w:ascii="Century Gothic" w:hAnsi="Century Gothic"/>
          <w:i/>
        </w:rPr>
        <w:t>R</w:t>
      </w:r>
      <w:r w:rsidRPr="002E5068">
        <w:rPr>
          <w:rFonts w:ascii="Century Gothic" w:hAnsi="Century Gothic"/>
          <w:i/>
        </w:rPr>
        <w:t>equirements:</w:t>
      </w:r>
    </w:p>
    <w:p w:rsidR="00222CF5" w:rsidRPr="002E5068" w:rsidRDefault="00BC02A2" w:rsidP="00670194">
      <w:pPr>
        <w:numPr>
          <w:ilvl w:val="0"/>
          <w:numId w:val="29"/>
        </w:numPr>
        <w:tabs>
          <w:tab w:val="left" w:pos="1080"/>
        </w:tabs>
        <w:spacing w:after="120"/>
        <w:ind w:left="1080"/>
        <w:jc w:val="both"/>
        <w:rPr>
          <w:rFonts w:ascii="Century Gothic" w:hAnsi="Century Gothic"/>
        </w:rPr>
      </w:pPr>
      <w:r w:rsidRPr="002E5068">
        <w:rPr>
          <w:rFonts w:ascii="Century Gothic" w:hAnsi="Century Gothic"/>
        </w:rPr>
        <w:t>Insurance and/</w:t>
      </w:r>
      <w:r w:rsidR="000F72A4" w:rsidRPr="002E5068">
        <w:rPr>
          <w:rFonts w:ascii="Century Gothic" w:hAnsi="Century Gothic"/>
        </w:rPr>
        <w:t>or Medicaid must be billed</w:t>
      </w:r>
      <w:r w:rsidR="00C5116C" w:rsidRPr="002E5068">
        <w:rPr>
          <w:rFonts w:ascii="Century Gothic" w:hAnsi="Century Gothic"/>
        </w:rPr>
        <w:t xml:space="preserve"> within 60 days of date of service</w:t>
      </w:r>
      <w:r w:rsidRPr="002E5068">
        <w:rPr>
          <w:rFonts w:ascii="Century Gothic" w:hAnsi="Century Gothic"/>
        </w:rPr>
        <w:t xml:space="preserve">, if applicable, as Part C is the payer of last resort. </w:t>
      </w:r>
    </w:p>
    <w:p w:rsidR="007774AB" w:rsidRPr="002E5068" w:rsidRDefault="00BC02A2" w:rsidP="00670194">
      <w:pPr>
        <w:numPr>
          <w:ilvl w:val="0"/>
          <w:numId w:val="29"/>
        </w:numPr>
        <w:tabs>
          <w:tab w:val="left" w:pos="1080"/>
        </w:tabs>
        <w:spacing w:after="120"/>
        <w:ind w:left="1080"/>
        <w:jc w:val="both"/>
        <w:rPr>
          <w:rFonts w:ascii="Century Gothic" w:hAnsi="Century Gothic"/>
        </w:rPr>
      </w:pPr>
      <w:r w:rsidRPr="002E5068">
        <w:rPr>
          <w:rFonts w:ascii="Century Gothic" w:hAnsi="Century Gothic"/>
        </w:rPr>
        <w:t xml:space="preserve">Any payment made to the Provider for a service, which is subsequently reimbursed by a third party payer source, must be refunded </w:t>
      </w:r>
      <w:r w:rsidR="000F72A4" w:rsidRPr="002E5068">
        <w:rPr>
          <w:rFonts w:ascii="Century Gothic" w:hAnsi="Century Gothic"/>
        </w:rPr>
        <w:t>to</w:t>
      </w:r>
      <w:r w:rsidR="002C6590" w:rsidRPr="002E5068">
        <w:rPr>
          <w:rFonts w:ascii="Century Gothic" w:hAnsi="Century Gothic"/>
        </w:rPr>
        <w:t xml:space="preserve"> H.P.C. /</w:t>
      </w:r>
      <w:r w:rsidR="000F72A4" w:rsidRPr="002E5068">
        <w:rPr>
          <w:rFonts w:ascii="Century Gothic" w:hAnsi="Century Gothic"/>
        </w:rPr>
        <w:t xml:space="preserve"> Early Steps.</w:t>
      </w:r>
      <w:r w:rsidRPr="002E5068">
        <w:rPr>
          <w:rFonts w:ascii="Century Gothic" w:hAnsi="Century Gothic"/>
        </w:rPr>
        <w:t xml:space="preserve">  </w:t>
      </w:r>
    </w:p>
    <w:p w:rsidR="007774AB" w:rsidRPr="002E5068" w:rsidRDefault="00D85680" w:rsidP="00670194">
      <w:pPr>
        <w:numPr>
          <w:ilvl w:val="0"/>
          <w:numId w:val="29"/>
        </w:numPr>
        <w:tabs>
          <w:tab w:val="left" w:pos="1080"/>
        </w:tabs>
        <w:spacing w:after="120"/>
        <w:ind w:left="1080"/>
        <w:jc w:val="both"/>
        <w:rPr>
          <w:rFonts w:ascii="Century Gothic" w:hAnsi="Century Gothic"/>
        </w:rPr>
      </w:pPr>
      <w:r w:rsidRPr="002E5068">
        <w:rPr>
          <w:rFonts w:ascii="Century Gothic" w:hAnsi="Century Gothic"/>
        </w:rPr>
        <w:t>Provider will submit accurate reports and/or data as required. In the event incorrect data is submitted, including, but not limited to, unauthorized services, discrepancies in number of units of</w:t>
      </w:r>
      <w:r w:rsidR="001B5920" w:rsidRPr="002E5068">
        <w:rPr>
          <w:rFonts w:ascii="Century Gothic" w:hAnsi="Century Gothic"/>
        </w:rPr>
        <w:t xml:space="preserve"> service or inappropriate rates, H.P.C. is authorized to return the Provider’s Invoice.</w:t>
      </w:r>
    </w:p>
    <w:p w:rsidR="00986EFF" w:rsidRPr="00447921" w:rsidRDefault="001B5920" w:rsidP="00447921">
      <w:pPr>
        <w:numPr>
          <w:ilvl w:val="1"/>
          <w:numId w:val="29"/>
        </w:numPr>
        <w:tabs>
          <w:tab w:val="left" w:pos="1080"/>
        </w:tabs>
        <w:spacing w:after="120"/>
        <w:jc w:val="both"/>
        <w:rPr>
          <w:rFonts w:ascii="Century Gothic" w:hAnsi="Century Gothic"/>
        </w:rPr>
      </w:pPr>
      <w:r w:rsidRPr="002E5068">
        <w:rPr>
          <w:rFonts w:ascii="Century Gothic" w:hAnsi="Century Gothic"/>
        </w:rPr>
        <w:t xml:space="preserve">The Provider will be granted </w:t>
      </w:r>
      <w:r w:rsidR="00DD0270" w:rsidRPr="002E5068">
        <w:rPr>
          <w:rFonts w:ascii="Century Gothic" w:hAnsi="Century Gothic"/>
        </w:rPr>
        <w:t>five</w:t>
      </w:r>
      <w:r w:rsidRPr="002E5068">
        <w:rPr>
          <w:rFonts w:ascii="Century Gothic" w:hAnsi="Century Gothic"/>
        </w:rPr>
        <w:t xml:space="preserve"> (</w:t>
      </w:r>
      <w:r w:rsidR="00DD0270" w:rsidRPr="002E5068">
        <w:rPr>
          <w:rFonts w:ascii="Century Gothic" w:hAnsi="Century Gothic"/>
        </w:rPr>
        <w:t>5</w:t>
      </w:r>
      <w:r w:rsidRPr="002E5068">
        <w:rPr>
          <w:rFonts w:ascii="Century Gothic" w:hAnsi="Century Gothic"/>
        </w:rPr>
        <w:t>)-business days from the date the invoice is returned to them, to resubmit a proper invoice or produce evidence to support the discrepancies.</w:t>
      </w:r>
    </w:p>
    <w:p w:rsidR="00BC02A2" w:rsidRPr="00447921" w:rsidRDefault="00C5116C" w:rsidP="00373F9D">
      <w:pPr>
        <w:pStyle w:val="Heading3"/>
        <w:spacing w:after="120"/>
        <w:ind w:left="720"/>
        <w:rPr>
          <w:rFonts w:ascii="Century Gothic" w:hAnsi="Century Gothic"/>
          <w:i/>
          <w:sz w:val="20"/>
        </w:rPr>
      </w:pPr>
      <w:r w:rsidRPr="00447921">
        <w:rPr>
          <w:rFonts w:ascii="Century Gothic" w:hAnsi="Century Gothic"/>
          <w:i/>
          <w:sz w:val="20"/>
        </w:rPr>
        <w:t xml:space="preserve">Third </w:t>
      </w:r>
      <w:r w:rsidR="00FB38A6" w:rsidRPr="00447921">
        <w:rPr>
          <w:rFonts w:ascii="Century Gothic" w:hAnsi="Century Gothic"/>
          <w:i/>
          <w:sz w:val="20"/>
        </w:rPr>
        <w:t>P</w:t>
      </w:r>
      <w:r w:rsidRPr="00447921">
        <w:rPr>
          <w:rFonts w:ascii="Century Gothic" w:hAnsi="Century Gothic"/>
          <w:i/>
          <w:sz w:val="20"/>
        </w:rPr>
        <w:t xml:space="preserve">arty </w:t>
      </w:r>
      <w:r w:rsidR="00FB38A6" w:rsidRPr="00447921">
        <w:rPr>
          <w:rFonts w:ascii="Century Gothic" w:hAnsi="Century Gothic"/>
          <w:i/>
          <w:sz w:val="20"/>
        </w:rPr>
        <w:t>Insurance and Medicaid P</w:t>
      </w:r>
      <w:r w:rsidRPr="00447921">
        <w:rPr>
          <w:rFonts w:ascii="Century Gothic" w:hAnsi="Century Gothic"/>
          <w:i/>
          <w:sz w:val="20"/>
        </w:rPr>
        <w:t xml:space="preserve">ayer </w:t>
      </w:r>
      <w:r w:rsidR="00FB38A6" w:rsidRPr="00447921">
        <w:rPr>
          <w:rFonts w:ascii="Century Gothic" w:hAnsi="Century Gothic"/>
          <w:i/>
          <w:sz w:val="20"/>
        </w:rPr>
        <w:t>S</w:t>
      </w:r>
      <w:r w:rsidRPr="00447921">
        <w:rPr>
          <w:rFonts w:ascii="Century Gothic" w:hAnsi="Century Gothic"/>
          <w:i/>
          <w:sz w:val="20"/>
        </w:rPr>
        <w:t>ources</w:t>
      </w:r>
      <w:r w:rsidR="00156666" w:rsidRPr="00447921">
        <w:rPr>
          <w:rFonts w:ascii="Century Gothic" w:hAnsi="Century Gothic"/>
          <w:i/>
          <w:sz w:val="20"/>
        </w:rPr>
        <w:t>:</w:t>
      </w:r>
    </w:p>
    <w:p w:rsidR="00C5116C" w:rsidRPr="002E5068" w:rsidRDefault="00BC02A2" w:rsidP="00670194">
      <w:pPr>
        <w:numPr>
          <w:ilvl w:val="0"/>
          <w:numId w:val="29"/>
        </w:numPr>
        <w:spacing w:after="120"/>
        <w:ind w:left="1080"/>
        <w:rPr>
          <w:rFonts w:ascii="Century Gothic" w:hAnsi="Century Gothic"/>
        </w:rPr>
      </w:pPr>
      <w:r w:rsidRPr="002E5068">
        <w:rPr>
          <w:rFonts w:ascii="Century Gothic" w:hAnsi="Century Gothic"/>
        </w:rPr>
        <w:t>The federal IDEA Part C legislation mandates that Part C be the payer of last resort</w:t>
      </w:r>
      <w:r w:rsidR="00C5116C" w:rsidRPr="002E5068">
        <w:rPr>
          <w:rFonts w:ascii="Century Gothic" w:hAnsi="Century Gothic"/>
        </w:rPr>
        <w:t>.</w:t>
      </w:r>
    </w:p>
    <w:p w:rsidR="00DF0539" w:rsidRPr="002E5068" w:rsidRDefault="00BC02A2" w:rsidP="00670194">
      <w:pPr>
        <w:numPr>
          <w:ilvl w:val="0"/>
          <w:numId w:val="29"/>
        </w:numPr>
        <w:spacing w:after="120"/>
        <w:ind w:left="1080"/>
        <w:rPr>
          <w:rFonts w:ascii="Century Gothic" w:hAnsi="Century Gothic"/>
        </w:rPr>
      </w:pPr>
      <w:r w:rsidRPr="002E5068">
        <w:rPr>
          <w:rFonts w:ascii="Century Gothic" w:hAnsi="Century Gothic"/>
        </w:rPr>
        <w:t xml:space="preserve">Families </w:t>
      </w:r>
      <w:r w:rsidRPr="002E5068">
        <w:rPr>
          <w:rFonts w:ascii="Century Gothic" w:hAnsi="Century Gothic"/>
          <w:b/>
        </w:rPr>
        <w:t>must utilize</w:t>
      </w:r>
      <w:r w:rsidRPr="002E5068">
        <w:rPr>
          <w:rFonts w:ascii="Century Gothic" w:hAnsi="Century Gothic"/>
        </w:rPr>
        <w:t xml:space="preserve"> their insu</w:t>
      </w:r>
      <w:r w:rsidR="00C5116C" w:rsidRPr="002E5068">
        <w:rPr>
          <w:rFonts w:ascii="Century Gothic" w:hAnsi="Century Gothic"/>
        </w:rPr>
        <w:t>rance or HMO Medicaid when the family is enrolled in the Medicaid program and the service is a Medicaid billable service.</w:t>
      </w:r>
    </w:p>
    <w:p w:rsidR="007774AB" w:rsidRPr="002E5068" w:rsidRDefault="00986EFF" w:rsidP="00670194">
      <w:pPr>
        <w:numPr>
          <w:ilvl w:val="0"/>
          <w:numId w:val="29"/>
        </w:numPr>
        <w:spacing w:after="120"/>
        <w:ind w:left="1080"/>
        <w:rPr>
          <w:rFonts w:ascii="Century Gothic" w:hAnsi="Century Gothic"/>
        </w:rPr>
      </w:pPr>
      <w:r w:rsidRPr="002E5068">
        <w:rPr>
          <w:rFonts w:ascii="Century Gothic" w:hAnsi="Century Gothic"/>
        </w:rPr>
        <w:t>Consent for the use of Medicaid and Third Party Insurance will be obtained prior to the release of information for billing purposes.</w:t>
      </w:r>
    </w:p>
    <w:p w:rsidR="00BC02A2" w:rsidRPr="002E5068" w:rsidRDefault="00BC02A2" w:rsidP="00670194">
      <w:pPr>
        <w:numPr>
          <w:ilvl w:val="0"/>
          <w:numId w:val="29"/>
        </w:numPr>
        <w:spacing w:after="120"/>
        <w:ind w:left="1080"/>
        <w:jc w:val="both"/>
        <w:rPr>
          <w:rFonts w:ascii="Century Gothic" w:hAnsi="Century Gothic"/>
        </w:rPr>
      </w:pPr>
      <w:r w:rsidRPr="002E5068">
        <w:rPr>
          <w:rFonts w:ascii="Century Gothic" w:hAnsi="Century Gothic"/>
        </w:rPr>
        <w:t xml:space="preserve">Providers must inform </w:t>
      </w:r>
      <w:r w:rsidR="00F80A13" w:rsidRPr="002E5068">
        <w:rPr>
          <w:rFonts w:ascii="Century Gothic" w:hAnsi="Century Gothic"/>
        </w:rPr>
        <w:t xml:space="preserve">the child’s </w:t>
      </w:r>
      <w:r w:rsidR="00C25083" w:rsidRPr="002E5068">
        <w:rPr>
          <w:rFonts w:ascii="Century Gothic" w:hAnsi="Century Gothic"/>
        </w:rPr>
        <w:t>S</w:t>
      </w:r>
      <w:r w:rsidR="00F80A13" w:rsidRPr="002E5068">
        <w:rPr>
          <w:rFonts w:ascii="Century Gothic" w:hAnsi="Century Gothic"/>
        </w:rPr>
        <w:t>e</w:t>
      </w:r>
      <w:r w:rsidR="00C25083" w:rsidRPr="002E5068">
        <w:rPr>
          <w:rFonts w:ascii="Century Gothic" w:hAnsi="Century Gothic"/>
        </w:rPr>
        <w:t>rvice C</w:t>
      </w:r>
      <w:r w:rsidR="00F80A13" w:rsidRPr="002E5068">
        <w:rPr>
          <w:rFonts w:ascii="Century Gothic" w:hAnsi="Century Gothic"/>
        </w:rPr>
        <w:t>oordinator</w:t>
      </w:r>
      <w:r w:rsidRPr="002E5068">
        <w:rPr>
          <w:rFonts w:ascii="Century Gothic" w:hAnsi="Century Gothic"/>
        </w:rPr>
        <w:t xml:space="preserve"> within five (5) working days in the event that a child becomes ineligible for Medicaid.  The Team service coordinator will pursue the reason for denial with the family and assist with Medicaid renewal eligibility.</w:t>
      </w:r>
    </w:p>
    <w:p w:rsidR="00BC02A2" w:rsidRPr="002E5068" w:rsidRDefault="00BC02A2" w:rsidP="00670194">
      <w:pPr>
        <w:numPr>
          <w:ilvl w:val="0"/>
          <w:numId w:val="29"/>
        </w:numPr>
        <w:spacing w:after="120"/>
        <w:ind w:left="1080"/>
        <w:jc w:val="both"/>
        <w:rPr>
          <w:rFonts w:ascii="Century Gothic" w:hAnsi="Century Gothic"/>
        </w:rPr>
      </w:pPr>
      <w:r w:rsidRPr="002E5068">
        <w:rPr>
          <w:rFonts w:ascii="Century Gothic" w:hAnsi="Century Gothic"/>
        </w:rPr>
        <w:lastRenderedPageBreak/>
        <w:t xml:space="preserve">Providers must notify </w:t>
      </w:r>
      <w:r w:rsidR="00F80A13" w:rsidRPr="002E5068">
        <w:rPr>
          <w:rFonts w:ascii="Century Gothic" w:hAnsi="Century Gothic"/>
        </w:rPr>
        <w:t xml:space="preserve">the child’s </w:t>
      </w:r>
      <w:r w:rsidR="00C25083" w:rsidRPr="002E5068">
        <w:rPr>
          <w:rFonts w:ascii="Century Gothic" w:hAnsi="Century Gothic"/>
        </w:rPr>
        <w:t>Service C</w:t>
      </w:r>
      <w:r w:rsidR="00F80A13" w:rsidRPr="002E5068">
        <w:rPr>
          <w:rFonts w:ascii="Century Gothic" w:hAnsi="Century Gothic"/>
        </w:rPr>
        <w:t>oordinator</w:t>
      </w:r>
      <w:r w:rsidRPr="002E5068">
        <w:rPr>
          <w:rFonts w:ascii="Century Gothic" w:hAnsi="Century Gothic"/>
        </w:rPr>
        <w:t xml:space="preserve"> within five (5) working days in the event that insurance coverage for a service discontinues. </w:t>
      </w:r>
    </w:p>
    <w:p w:rsidR="00BC02A2" w:rsidRPr="002E5068" w:rsidRDefault="00D85680" w:rsidP="00670194">
      <w:pPr>
        <w:spacing w:after="120"/>
        <w:ind w:left="360" w:hanging="360"/>
        <w:rPr>
          <w:rFonts w:ascii="Century Gothic" w:hAnsi="Century Gothic"/>
          <w:b/>
        </w:rPr>
      </w:pPr>
      <w:r w:rsidRPr="002E5068">
        <w:rPr>
          <w:rFonts w:ascii="Century Gothic" w:hAnsi="Century Gothic"/>
          <w:b/>
        </w:rPr>
        <w:t>II.</w:t>
      </w:r>
      <w:r w:rsidRPr="002E5068">
        <w:rPr>
          <w:rFonts w:ascii="Century Gothic" w:hAnsi="Century Gothic"/>
          <w:b/>
        </w:rPr>
        <w:tab/>
      </w:r>
      <w:r w:rsidR="00BC02A2" w:rsidRPr="002E5068">
        <w:rPr>
          <w:rFonts w:ascii="Century Gothic" w:hAnsi="Century Gothic"/>
          <w:b/>
        </w:rPr>
        <w:t xml:space="preserve">THE </w:t>
      </w:r>
      <w:r w:rsidR="00BC02A2" w:rsidRPr="002E5068">
        <w:rPr>
          <w:rFonts w:ascii="Century Gothic" w:hAnsi="Century Gothic"/>
          <w:b/>
          <w:caps/>
        </w:rPr>
        <w:t>Health Planning Council of Southwest Florida, Inc.</w:t>
      </w:r>
      <w:r w:rsidR="00BC02A2" w:rsidRPr="002E5068">
        <w:rPr>
          <w:rFonts w:ascii="Century Gothic" w:hAnsi="Century Gothic"/>
          <w:b/>
        </w:rPr>
        <w:t xml:space="preserve"> AGREES:</w:t>
      </w:r>
    </w:p>
    <w:p w:rsidR="00BC02A2" w:rsidRPr="002E5068" w:rsidRDefault="00BC02A2" w:rsidP="00670194">
      <w:pPr>
        <w:numPr>
          <w:ilvl w:val="0"/>
          <w:numId w:val="5"/>
        </w:numPr>
        <w:tabs>
          <w:tab w:val="left" w:pos="0"/>
        </w:tabs>
        <w:spacing w:after="120"/>
        <w:ind w:left="810" w:hanging="450"/>
        <w:jc w:val="both"/>
        <w:rPr>
          <w:rFonts w:ascii="Century Gothic" w:hAnsi="Century Gothic"/>
          <w:b/>
        </w:rPr>
      </w:pPr>
      <w:r w:rsidRPr="002E5068">
        <w:rPr>
          <w:rFonts w:ascii="Century Gothic" w:hAnsi="Century Gothic"/>
          <w:b/>
        </w:rPr>
        <w:t>Payment Rate:</w:t>
      </w:r>
    </w:p>
    <w:p w:rsidR="00156666" w:rsidRPr="002E5068" w:rsidRDefault="00BC02A2" w:rsidP="00670194">
      <w:pPr>
        <w:numPr>
          <w:ilvl w:val="0"/>
          <w:numId w:val="42"/>
        </w:numPr>
        <w:tabs>
          <w:tab w:val="left" w:pos="1080"/>
        </w:tabs>
        <w:spacing w:after="120"/>
        <w:ind w:left="1080"/>
        <w:jc w:val="both"/>
        <w:rPr>
          <w:rFonts w:ascii="Century Gothic" w:hAnsi="Century Gothic"/>
        </w:rPr>
      </w:pPr>
      <w:r w:rsidRPr="002E5068">
        <w:rPr>
          <w:rFonts w:ascii="Century Gothic" w:hAnsi="Century Gothic"/>
        </w:rPr>
        <w:t xml:space="preserve">To pay for authorized services according to the terms and conditions identified on the eligible child’s Individualized Family Support Plan (IFSP), subject to the availability of funds. Rates may be adjusted during the authorization period based on changes determined by the State of Florida Children Medical Service Program Office and </w:t>
      </w:r>
      <w:r w:rsidR="001B7F42" w:rsidRPr="002E5068">
        <w:rPr>
          <w:rFonts w:ascii="Century Gothic" w:hAnsi="Century Gothic"/>
        </w:rPr>
        <w:t>Early Steps</w:t>
      </w:r>
      <w:r w:rsidRPr="002E5068">
        <w:rPr>
          <w:rFonts w:ascii="Century Gothic" w:hAnsi="Century Gothic"/>
        </w:rPr>
        <w:t xml:space="preserve">. The current fee schedule is provided </w:t>
      </w:r>
      <w:r w:rsidR="001B5920" w:rsidRPr="002E5068">
        <w:rPr>
          <w:rFonts w:ascii="Century Gothic" w:hAnsi="Century Gothic"/>
        </w:rPr>
        <w:t xml:space="preserve">in Attachment </w:t>
      </w:r>
      <w:r w:rsidR="00447921">
        <w:rPr>
          <w:rFonts w:ascii="Century Gothic" w:hAnsi="Century Gothic"/>
        </w:rPr>
        <w:t>7</w:t>
      </w:r>
      <w:r w:rsidR="00453A55" w:rsidRPr="002E5068">
        <w:rPr>
          <w:rFonts w:ascii="Century Gothic" w:hAnsi="Century Gothic"/>
          <w:color w:val="000000"/>
        </w:rPr>
        <w:t>.</w:t>
      </w:r>
      <w:r w:rsidR="00453A55" w:rsidRPr="002E5068">
        <w:rPr>
          <w:rFonts w:ascii="Century Gothic" w:hAnsi="Century Gothic"/>
        </w:rPr>
        <w:t xml:space="preserve">  </w:t>
      </w:r>
      <w:r w:rsidRPr="002E5068">
        <w:rPr>
          <w:rFonts w:ascii="Century Gothic" w:hAnsi="Century Gothic"/>
        </w:rPr>
        <w:t>Provider understands and is in agreement that the funding for payment to Provider thereunder is provided by the State of Florida. The H.P.C.’s performance and obligation to pay under this agreement is contingent upon the availability of funds provided by the State of Florida as referenced herein. The costs of services paid under any other contract or from any other source are not eligible for reimbursement under this contract.</w:t>
      </w:r>
    </w:p>
    <w:p w:rsidR="00BC02A2" w:rsidRPr="002E5068" w:rsidRDefault="00BC02A2" w:rsidP="00670194">
      <w:pPr>
        <w:pStyle w:val="ListParagraph"/>
        <w:numPr>
          <w:ilvl w:val="0"/>
          <w:numId w:val="5"/>
        </w:numPr>
        <w:tabs>
          <w:tab w:val="clear" w:pos="360"/>
          <w:tab w:val="left" w:pos="0"/>
        </w:tabs>
        <w:spacing w:after="120"/>
        <w:ind w:left="810" w:hanging="450"/>
        <w:jc w:val="both"/>
        <w:rPr>
          <w:rFonts w:ascii="Century Gothic" w:hAnsi="Century Gothic"/>
        </w:rPr>
      </w:pPr>
      <w:r w:rsidRPr="002E5068">
        <w:rPr>
          <w:rFonts w:ascii="Century Gothic" w:hAnsi="Century Gothic"/>
          <w:b/>
        </w:rPr>
        <w:t>Contract Payment/Data:</w:t>
      </w:r>
    </w:p>
    <w:p w:rsidR="00BC02A2" w:rsidRPr="002E5068" w:rsidRDefault="00BC02A2" w:rsidP="00670194">
      <w:pPr>
        <w:numPr>
          <w:ilvl w:val="0"/>
          <w:numId w:val="32"/>
        </w:numPr>
        <w:tabs>
          <w:tab w:val="clear" w:pos="360"/>
          <w:tab w:val="num" w:pos="1080"/>
        </w:tabs>
        <w:spacing w:after="120"/>
        <w:ind w:left="1080"/>
        <w:jc w:val="both"/>
        <w:rPr>
          <w:rFonts w:ascii="Century Gothic" w:hAnsi="Century Gothic"/>
        </w:rPr>
      </w:pPr>
      <w:r w:rsidRPr="002E5068">
        <w:rPr>
          <w:rFonts w:ascii="Century Gothic" w:hAnsi="Century Gothic"/>
        </w:rPr>
        <w:t xml:space="preserve">The Provider will record all services provided under the auspices of Early Steps and the Early Steps Program Data System, as required by the State of Florida Department of Health and Early Steps, whether or not funding is requested. The H.P.C. will </w:t>
      </w:r>
      <w:r w:rsidR="00986EFF" w:rsidRPr="002E5068">
        <w:rPr>
          <w:rFonts w:ascii="Century Gothic" w:hAnsi="Century Gothic"/>
        </w:rPr>
        <w:t xml:space="preserve">use this data </w:t>
      </w:r>
      <w:r w:rsidRPr="002E5068">
        <w:rPr>
          <w:rFonts w:ascii="Century Gothic" w:hAnsi="Century Gothic"/>
        </w:rPr>
        <w:t>to comply with federal data reporting requirements.  Early Steps Providers will be required to submit data for ALL services provided to Part C families</w:t>
      </w:r>
      <w:r w:rsidR="00986EFF" w:rsidRPr="002E5068">
        <w:rPr>
          <w:rFonts w:ascii="Century Gothic" w:hAnsi="Century Gothic"/>
        </w:rPr>
        <w:t xml:space="preserve"> to the local </w:t>
      </w:r>
      <w:r w:rsidR="00C25083" w:rsidRPr="002E5068">
        <w:rPr>
          <w:rFonts w:ascii="Century Gothic" w:hAnsi="Century Gothic"/>
        </w:rPr>
        <w:t>E</w:t>
      </w:r>
      <w:r w:rsidR="00986EFF" w:rsidRPr="002E5068">
        <w:rPr>
          <w:rFonts w:ascii="Century Gothic" w:hAnsi="Century Gothic"/>
        </w:rPr>
        <w:t>a</w:t>
      </w:r>
      <w:r w:rsidR="00C25083" w:rsidRPr="002E5068">
        <w:rPr>
          <w:rFonts w:ascii="Century Gothic" w:hAnsi="Century Gothic"/>
        </w:rPr>
        <w:t>rly S</w:t>
      </w:r>
      <w:r w:rsidR="00986EFF" w:rsidRPr="002E5068">
        <w:rPr>
          <w:rFonts w:ascii="Century Gothic" w:hAnsi="Century Gothic"/>
        </w:rPr>
        <w:t>teps office</w:t>
      </w:r>
      <w:r w:rsidRPr="002E5068">
        <w:rPr>
          <w:rFonts w:ascii="Century Gothic" w:hAnsi="Century Gothic"/>
        </w:rPr>
        <w:t>.  This includes Medicaid, private insurance and other third party funded services.</w:t>
      </w:r>
    </w:p>
    <w:p w:rsidR="00821C46" w:rsidRPr="002E5068" w:rsidRDefault="009E3570" w:rsidP="00821C46">
      <w:pPr>
        <w:numPr>
          <w:ilvl w:val="0"/>
          <w:numId w:val="32"/>
        </w:numPr>
        <w:tabs>
          <w:tab w:val="clear" w:pos="360"/>
          <w:tab w:val="num" w:pos="1080"/>
        </w:tabs>
        <w:spacing w:after="120"/>
        <w:ind w:left="1080"/>
        <w:jc w:val="both"/>
        <w:rPr>
          <w:rFonts w:ascii="Century Gothic" w:hAnsi="Century Gothic"/>
        </w:rPr>
      </w:pPr>
      <w:r>
        <w:rPr>
          <w:rFonts w:ascii="Century Gothic" w:hAnsi="Century Gothic"/>
        </w:rPr>
        <w:lastRenderedPageBreak/>
        <w:t>The</w:t>
      </w:r>
      <w:r w:rsidR="00821C46" w:rsidRPr="002E5068">
        <w:rPr>
          <w:rFonts w:ascii="Century Gothic" w:hAnsi="Century Gothic"/>
        </w:rPr>
        <w:t xml:space="preserve"> deliverables as listed above will constitute the request for payment. The Early Steps of SWFL fiscal billing report will be the report which lists the specific services provided by the agency, which are funded with Early Steps of SWFL funds. Reports for services funded by other payers will be available upon request. </w:t>
      </w:r>
    </w:p>
    <w:p w:rsidR="00821C46" w:rsidRPr="002E5068" w:rsidRDefault="00821C46" w:rsidP="00821C46">
      <w:pPr>
        <w:numPr>
          <w:ilvl w:val="0"/>
          <w:numId w:val="32"/>
        </w:numPr>
        <w:tabs>
          <w:tab w:val="clear" w:pos="360"/>
          <w:tab w:val="num" w:pos="1080"/>
        </w:tabs>
        <w:spacing w:after="120"/>
        <w:ind w:left="1080"/>
        <w:jc w:val="both"/>
        <w:rPr>
          <w:rFonts w:ascii="Century Gothic" w:hAnsi="Century Gothic"/>
        </w:rPr>
      </w:pPr>
      <w:r w:rsidRPr="002E5068">
        <w:rPr>
          <w:rFonts w:ascii="Century Gothic" w:hAnsi="Century Gothic"/>
        </w:rPr>
        <w:t>Up</w:t>
      </w:r>
      <w:r w:rsidR="009E3570">
        <w:rPr>
          <w:rFonts w:ascii="Century Gothic" w:hAnsi="Century Gothic"/>
        </w:rPr>
        <w:t xml:space="preserve">on inspection and approval of a </w:t>
      </w:r>
      <w:r w:rsidRPr="002E5068">
        <w:rPr>
          <w:rFonts w:ascii="Century Gothic" w:hAnsi="Century Gothic"/>
        </w:rPr>
        <w:t>properly prepared invoice received within the proper time frame, the H.P.C. will process said invoice for payment. Invoices submitted with incorrect data, including billing part C for services eligible for third party reimbursement will be returned to the provider for correction prior to processing. Invoices submitted after 60 days from date of service will not be paid.</w:t>
      </w:r>
    </w:p>
    <w:p w:rsidR="00D53D5F" w:rsidRPr="002E5068" w:rsidRDefault="00821C46" w:rsidP="002001C3">
      <w:pPr>
        <w:numPr>
          <w:ilvl w:val="0"/>
          <w:numId w:val="32"/>
        </w:numPr>
        <w:tabs>
          <w:tab w:val="clear" w:pos="360"/>
          <w:tab w:val="num" w:pos="1080"/>
        </w:tabs>
        <w:spacing w:after="120"/>
        <w:ind w:left="1080"/>
        <w:jc w:val="both"/>
        <w:rPr>
          <w:rFonts w:ascii="Century Gothic" w:hAnsi="Century Gothic"/>
        </w:rPr>
      </w:pPr>
      <w:r w:rsidRPr="002E5068">
        <w:rPr>
          <w:rFonts w:ascii="Century Gothic" w:hAnsi="Century Gothic"/>
        </w:rPr>
        <w:t>Paymen</w:t>
      </w:r>
      <w:r w:rsidR="00447921">
        <w:rPr>
          <w:rFonts w:ascii="Century Gothic" w:hAnsi="Century Gothic"/>
        </w:rPr>
        <w:t>t will be made by HPC within thirty (30</w:t>
      </w:r>
      <w:r w:rsidRPr="002E5068">
        <w:rPr>
          <w:rFonts w:ascii="Century Gothic" w:hAnsi="Century Gothic"/>
        </w:rPr>
        <w:t xml:space="preserve">) days of </w:t>
      </w:r>
      <w:r w:rsidR="00447921">
        <w:rPr>
          <w:rFonts w:ascii="Century Gothic" w:hAnsi="Century Gothic"/>
        </w:rPr>
        <w:t>receipt of properly prepared claims.</w:t>
      </w:r>
    </w:p>
    <w:p w:rsidR="00821C46" w:rsidRDefault="00821C46" w:rsidP="00821C46">
      <w:pPr>
        <w:numPr>
          <w:ilvl w:val="0"/>
          <w:numId w:val="32"/>
        </w:numPr>
        <w:tabs>
          <w:tab w:val="clear" w:pos="360"/>
          <w:tab w:val="num" w:pos="1080"/>
        </w:tabs>
        <w:spacing w:after="120"/>
        <w:ind w:left="1080"/>
        <w:jc w:val="both"/>
        <w:rPr>
          <w:rFonts w:ascii="Century Gothic" w:hAnsi="Century Gothic"/>
        </w:rPr>
      </w:pPr>
      <w:r w:rsidRPr="002E5068">
        <w:rPr>
          <w:rFonts w:ascii="Century Gothic" w:hAnsi="Century Gothic"/>
        </w:rPr>
        <w:t xml:space="preserve">H.P.C. reserves the right to determine if or when Part C funds may be used in emergency situations or when determination of payment responsibility has not been made and a </w:t>
      </w:r>
      <w:r w:rsidR="00AD3759" w:rsidRPr="002E5068">
        <w:rPr>
          <w:rFonts w:ascii="Century Gothic" w:hAnsi="Century Gothic"/>
        </w:rPr>
        <w:t>service must be provided prior to such a determination. In such cases, the H.P.C. agrees to so inform the Provider.</w:t>
      </w:r>
    </w:p>
    <w:p w:rsidR="00447921" w:rsidRPr="002E5068" w:rsidRDefault="00447921" w:rsidP="00821C46">
      <w:pPr>
        <w:numPr>
          <w:ilvl w:val="0"/>
          <w:numId w:val="32"/>
        </w:numPr>
        <w:tabs>
          <w:tab w:val="clear" w:pos="360"/>
          <w:tab w:val="num" w:pos="1080"/>
        </w:tabs>
        <w:spacing w:after="120"/>
        <w:ind w:left="1080"/>
        <w:jc w:val="both"/>
        <w:rPr>
          <w:rFonts w:ascii="Century Gothic" w:hAnsi="Century Gothic"/>
        </w:rPr>
      </w:pPr>
      <w:r>
        <w:rPr>
          <w:rFonts w:ascii="Century Gothic" w:hAnsi="Century Gothic"/>
        </w:rPr>
        <w:t>HPC will reimburse provider through Electronic Funds Transfer (EFT) on receipt of the EFT enrollment form.</w:t>
      </w:r>
    </w:p>
    <w:p w:rsidR="00BC02A2" w:rsidRPr="002E5068" w:rsidRDefault="00A051C7" w:rsidP="00670194">
      <w:pPr>
        <w:spacing w:after="120"/>
        <w:ind w:left="360" w:hanging="360"/>
        <w:jc w:val="both"/>
        <w:rPr>
          <w:rFonts w:ascii="Century Gothic" w:hAnsi="Century Gothic"/>
          <w:b/>
        </w:rPr>
      </w:pPr>
      <w:r w:rsidRPr="002E5068">
        <w:rPr>
          <w:rFonts w:ascii="Century Gothic" w:hAnsi="Century Gothic"/>
          <w:b/>
        </w:rPr>
        <w:t xml:space="preserve">III. </w:t>
      </w:r>
      <w:r w:rsidR="00BC02A2" w:rsidRPr="002E5068">
        <w:rPr>
          <w:rFonts w:ascii="Century Gothic" w:hAnsi="Century Gothic"/>
          <w:b/>
        </w:rPr>
        <w:t>THE PROVIDER AND HEALTH PLANNING COUNCIL OF SOUTHWEST FLORIDA,</w:t>
      </w:r>
      <w:r w:rsidR="00BC02A2" w:rsidRPr="002E5068">
        <w:rPr>
          <w:rFonts w:ascii="Century Gothic" w:hAnsi="Century Gothic"/>
        </w:rPr>
        <w:t xml:space="preserve"> </w:t>
      </w:r>
      <w:r w:rsidR="00BC02A2" w:rsidRPr="002E5068">
        <w:rPr>
          <w:rFonts w:ascii="Century Gothic" w:hAnsi="Century Gothic"/>
          <w:b/>
        </w:rPr>
        <w:t>INC. MUTUALLY AGREE:</w:t>
      </w:r>
    </w:p>
    <w:p w:rsidR="00BC02A2" w:rsidRPr="002E5068" w:rsidRDefault="00BC02A2" w:rsidP="00670194">
      <w:pPr>
        <w:spacing w:after="120"/>
        <w:ind w:left="810" w:hanging="450"/>
        <w:rPr>
          <w:rFonts w:ascii="Century Gothic" w:hAnsi="Century Gothic"/>
        </w:rPr>
      </w:pPr>
      <w:r w:rsidRPr="002E5068">
        <w:rPr>
          <w:rFonts w:ascii="Century Gothic" w:hAnsi="Century Gothic"/>
          <w:b/>
        </w:rPr>
        <w:t>A.</w:t>
      </w:r>
      <w:r w:rsidRPr="002E5068">
        <w:rPr>
          <w:rFonts w:ascii="Century Gothic" w:hAnsi="Century Gothic"/>
          <w:b/>
        </w:rPr>
        <w:tab/>
        <w:t>Effective Date:</w:t>
      </w:r>
    </w:p>
    <w:p w:rsidR="007E1B25" w:rsidRPr="002E5068" w:rsidRDefault="00BC02A2" w:rsidP="00670194">
      <w:pPr>
        <w:pStyle w:val="ReferenceLine"/>
        <w:numPr>
          <w:ilvl w:val="0"/>
          <w:numId w:val="33"/>
        </w:numPr>
        <w:spacing w:after="120"/>
        <w:ind w:left="1080"/>
        <w:rPr>
          <w:rFonts w:ascii="Century Gothic" w:hAnsi="Century Gothic"/>
          <w:sz w:val="20"/>
        </w:rPr>
      </w:pPr>
      <w:r w:rsidRPr="002E5068">
        <w:rPr>
          <w:rFonts w:ascii="Century Gothic" w:hAnsi="Century Gothic"/>
          <w:sz w:val="20"/>
        </w:rPr>
        <w:t>This subcont</w:t>
      </w:r>
      <w:r w:rsidR="007E1B25" w:rsidRPr="002E5068">
        <w:rPr>
          <w:rFonts w:ascii="Century Gothic" w:hAnsi="Century Gothic"/>
          <w:sz w:val="20"/>
        </w:rPr>
        <w:t xml:space="preserve">ract shall begin on July 1, </w:t>
      </w:r>
      <w:r w:rsidR="00802DBE" w:rsidRPr="002E5068">
        <w:rPr>
          <w:rFonts w:ascii="Century Gothic" w:hAnsi="Century Gothic"/>
          <w:sz w:val="20"/>
        </w:rPr>
        <w:t>201</w:t>
      </w:r>
      <w:r w:rsidR="00447921">
        <w:rPr>
          <w:rFonts w:ascii="Century Gothic" w:hAnsi="Century Gothic"/>
          <w:sz w:val="20"/>
        </w:rPr>
        <w:t>7</w:t>
      </w:r>
      <w:r w:rsidR="00802DBE" w:rsidRPr="002E5068">
        <w:rPr>
          <w:rFonts w:ascii="Century Gothic" w:hAnsi="Century Gothic"/>
          <w:sz w:val="20"/>
        </w:rPr>
        <w:t xml:space="preserve"> </w:t>
      </w:r>
      <w:r w:rsidRPr="002E5068">
        <w:rPr>
          <w:rFonts w:ascii="Century Gothic" w:hAnsi="Century Gothic"/>
          <w:sz w:val="20"/>
        </w:rPr>
        <w:t>and</w:t>
      </w:r>
      <w:r w:rsidR="007E1B25" w:rsidRPr="002E5068">
        <w:rPr>
          <w:rFonts w:ascii="Century Gothic" w:hAnsi="Century Gothic"/>
          <w:sz w:val="20"/>
        </w:rPr>
        <w:t xml:space="preserve"> will terminate on June 30, </w:t>
      </w:r>
      <w:r w:rsidR="00802DBE" w:rsidRPr="002E5068">
        <w:rPr>
          <w:rFonts w:ascii="Century Gothic" w:hAnsi="Century Gothic"/>
          <w:sz w:val="20"/>
        </w:rPr>
        <w:t>201</w:t>
      </w:r>
      <w:r w:rsidR="00447921">
        <w:rPr>
          <w:rFonts w:ascii="Century Gothic" w:hAnsi="Century Gothic"/>
          <w:sz w:val="20"/>
        </w:rPr>
        <w:t>8</w:t>
      </w:r>
      <w:r w:rsidR="009E3570">
        <w:rPr>
          <w:rFonts w:ascii="Century Gothic" w:hAnsi="Century Gothic"/>
          <w:sz w:val="20"/>
        </w:rPr>
        <w:t xml:space="preserve"> </w:t>
      </w:r>
      <w:r w:rsidRPr="002E5068">
        <w:rPr>
          <w:rFonts w:ascii="Century Gothic" w:hAnsi="Century Gothic"/>
          <w:sz w:val="20"/>
        </w:rPr>
        <w:t xml:space="preserve">as long as the Provider abides by the guidelines of this agreement, unless otherwise terminated as provided herein, and funding is available.  </w:t>
      </w:r>
    </w:p>
    <w:p w:rsidR="00BC02A2" w:rsidRPr="002E5068" w:rsidRDefault="00BC02A2" w:rsidP="00670194">
      <w:pPr>
        <w:numPr>
          <w:ilvl w:val="0"/>
          <w:numId w:val="4"/>
        </w:numPr>
        <w:tabs>
          <w:tab w:val="clear" w:pos="1620"/>
        </w:tabs>
        <w:spacing w:after="120"/>
        <w:ind w:left="810" w:hanging="450"/>
        <w:rPr>
          <w:rFonts w:ascii="Century Gothic" w:hAnsi="Century Gothic"/>
          <w:b/>
        </w:rPr>
      </w:pPr>
      <w:r w:rsidRPr="002E5068">
        <w:rPr>
          <w:rFonts w:ascii="Century Gothic" w:hAnsi="Century Gothic"/>
          <w:b/>
        </w:rPr>
        <w:t>Contractual Relationship:</w:t>
      </w:r>
    </w:p>
    <w:p w:rsidR="00B7057A" w:rsidRPr="002E5068" w:rsidRDefault="00B7057A" w:rsidP="00670194">
      <w:pPr>
        <w:pStyle w:val="BodyTextIndent"/>
        <w:numPr>
          <w:ilvl w:val="0"/>
          <w:numId w:val="34"/>
        </w:numPr>
        <w:spacing w:after="120"/>
        <w:ind w:left="1080"/>
        <w:rPr>
          <w:rFonts w:ascii="Century Gothic" w:hAnsi="Century Gothic"/>
          <w:sz w:val="20"/>
        </w:rPr>
      </w:pPr>
      <w:r w:rsidRPr="002E5068">
        <w:rPr>
          <w:rFonts w:ascii="Century Gothic" w:hAnsi="Century Gothic"/>
          <w:sz w:val="20"/>
        </w:rPr>
        <w:t xml:space="preserve">The relationship of the parties shall be an independent contractor relationship and not an agency, employment, joint venture, or partnership relationship. Neither party shall have the power to bind the </w:t>
      </w:r>
      <w:r w:rsidRPr="002E5068">
        <w:rPr>
          <w:rFonts w:ascii="Century Gothic" w:hAnsi="Century Gothic"/>
          <w:sz w:val="20"/>
        </w:rPr>
        <w:lastRenderedPageBreak/>
        <w:t xml:space="preserve">other party or contract in the name of the other party. All persons employed by a party in connection with operations under this contract shall be considered employees of that party and shall in no way, </w:t>
      </w:r>
      <w:r w:rsidR="00827D9A" w:rsidRPr="002E5068">
        <w:rPr>
          <w:rFonts w:ascii="Century Gothic" w:hAnsi="Century Gothic"/>
          <w:sz w:val="20"/>
        </w:rPr>
        <w:t>neither directly nor</w:t>
      </w:r>
      <w:r w:rsidRPr="002E5068">
        <w:rPr>
          <w:rFonts w:ascii="Century Gothic" w:hAnsi="Century Gothic"/>
          <w:sz w:val="20"/>
        </w:rPr>
        <w:t xml:space="preserve"> indirectly be considered employees of the other party.</w:t>
      </w:r>
    </w:p>
    <w:p w:rsidR="001259E8" w:rsidRPr="002E5068" w:rsidRDefault="001259E8" w:rsidP="00670194">
      <w:pPr>
        <w:numPr>
          <w:ilvl w:val="0"/>
          <w:numId w:val="4"/>
        </w:numPr>
        <w:tabs>
          <w:tab w:val="clear" w:pos="1620"/>
        </w:tabs>
        <w:spacing w:after="120"/>
        <w:ind w:left="810" w:hanging="450"/>
        <w:rPr>
          <w:rFonts w:ascii="Century Gothic" w:hAnsi="Century Gothic"/>
          <w:b/>
        </w:rPr>
      </w:pPr>
      <w:r w:rsidRPr="002E5068">
        <w:rPr>
          <w:rFonts w:ascii="Century Gothic" w:hAnsi="Century Gothic"/>
          <w:b/>
        </w:rPr>
        <w:t>Disciplinary Policy</w:t>
      </w:r>
      <w:r w:rsidR="00D85680" w:rsidRPr="002E5068">
        <w:rPr>
          <w:rFonts w:ascii="Century Gothic" w:hAnsi="Century Gothic"/>
          <w:b/>
        </w:rPr>
        <w:t>:</w:t>
      </w:r>
    </w:p>
    <w:p w:rsidR="001259E8" w:rsidRPr="002E5068" w:rsidRDefault="001259E8" w:rsidP="00670194">
      <w:pPr>
        <w:numPr>
          <w:ilvl w:val="0"/>
          <w:numId w:val="35"/>
        </w:numPr>
        <w:tabs>
          <w:tab w:val="left" w:pos="1080"/>
        </w:tabs>
        <w:spacing w:after="120"/>
        <w:ind w:left="1080"/>
        <w:rPr>
          <w:rFonts w:ascii="Century Gothic" w:hAnsi="Century Gothic"/>
        </w:rPr>
      </w:pPr>
      <w:r w:rsidRPr="002E5068">
        <w:rPr>
          <w:rFonts w:ascii="Century Gothic" w:hAnsi="Century Gothic"/>
        </w:rPr>
        <w:t>The following actions may result in disciplinary action, including but not limited to immediate suspension of the contract pending investigation</w:t>
      </w:r>
      <w:r w:rsidR="00827D9A" w:rsidRPr="002E5068">
        <w:rPr>
          <w:rFonts w:ascii="Century Gothic" w:hAnsi="Century Gothic"/>
        </w:rPr>
        <w:t>, immediate</w:t>
      </w:r>
      <w:r w:rsidRPr="002E5068">
        <w:rPr>
          <w:rFonts w:ascii="Century Gothic" w:hAnsi="Century Gothic"/>
          <w:b/>
        </w:rPr>
        <w:t xml:space="preserve"> termination </w:t>
      </w:r>
      <w:r w:rsidR="00827D9A" w:rsidRPr="002E5068">
        <w:rPr>
          <w:rFonts w:ascii="Century Gothic" w:hAnsi="Century Gothic"/>
          <w:b/>
        </w:rPr>
        <w:t>of this</w:t>
      </w:r>
      <w:r w:rsidRPr="002E5068">
        <w:rPr>
          <w:rFonts w:ascii="Century Gothic" w:hAnsi="Century Gothic"/>
          <w:b/>
        </w:rPr>
        <w:t xml:space="preserve"> contract, </w:t>
      </w:r>
      <w:r w:rsidR="00827D9A" w:rsidRPr="002E5068">
        <w:rPr>
          <w:rFonts w:ascii="Century Gothic" w:hAnsi="Century Gothic"/>
        </w:rPr>
        <w:t>and dis</w:t>
      </w:r>
      <w:r w:rsidRPr="002E5068">
        <w:rPr>
          <w:rFonts w:ascii="Century Gothic" w:hAnsi="Century Gothic"/>
        </w:rPr>
        <w:t>-enrollment from the Part C Provider Network.</w:t>
      </w:r>
    </w:p>
    <w:p w:rsidR="001259E8" w:rsidRPr="002E5068" w:rsidRDefault="00D85680" w:rsidP="00670194">
      <w:pPr>
        <w:spacing w:after="120"/>
        <w:ind w:left="720"/>
        <w:rPr>
          <w:rFonts w:ascii="Century Gothic" w:hAnsi="Century Gothic"/>
          <w:i/>
        </w:rPr>
      </w:pPr>
      <w:r w:rsidRPr="002E5068">
        <w:rPr>
          <w:rFonts w:ascii="Century Gothic" w:hAnsi="Century Gothic"/>
          <w:i/>
        </w:rPr>
        <w:t>Actions leading to disciplinary investigation include but are not limited to:</w:t>
      </w:r>
    </w:p>
    <w:p w:rsidR="001259E8" w:rsidRPr="002E5068" w:rsidRDefault="00827D9A" w:rsidP="00670194">
      <w:pPr>
        <w:numPr>
          <w:ilvl w:val="0"/>
          <w:numId w:val="36"/>
        </w:numPr>
        <w:autoSpaceDE w:val="0"/>
        <w:autoSpaceDN w:val="0"/>
        <w:adjustRightInd w:val="0"/>
        <w:spacing w:after="120"/>
        <w:ind w:left="1080"/>
        <w:rPr>
          <w:rFonts w:ascii="Century Gothic" w:hAnsi="Century Gothic"/>
        </w:rPr>
      </w:pPr>
      <w:r w:rsidRPr="002E5068">
        <w:rPr>
          <w:rFonts w:ascii="Century Gothic" w:hAnsi="Century Gothic"/>
        </w:rPr>
        <w:t>T</w:t>
      </w:r>
      <w:r w:rsidR="001259E8" w:rsidRPr="002E5068">
        <w:rPr>
          <w:rFonts w:ascii="Century Gothic" w:hAnsi="Century Gothic"/>
        </w:rPr>
        <w:t>he revocation, suspension or limitation of a provider’s health care license</w:t>
      </w:r>
    </w:p>
    <w:p w:rsidR="001259E8" w:rsidRPr="002E5068" w:rsidRDefault="00827D9A" w:rsidP="00670194">
      <w:pPr>
        <w:numPr>
          <w:ilvl w:val="0"/>
          <w:numId w:val="36"/>
        </w:numPr>
        <w:autoSpaceDE w:val="0"/>
        <w:autoSpaceDN w:val="0"/>
        <w:adjustRightInd w:val="0"/>
        <w:spacing w:after="120"/>
        <w:ind w:left="1080"/>
        <w:rPr>
          <w:rFonts w:ascii="Century Gothic" w:eastAsia="Wingdings-Regular" w:hAnsi="Century Gothic"/>
        </w:rPr>
      </w:pPr>
      <w:r w:rsidRPr="002E5068">
        <w:rPr>
          <w:rFonts w:ascii="Century Gothic" w:hAnsi="Century Gothic"/>
        </w:rPr>
        <w:t>T</w:t>
      </w:r>
      <w:r w:rsidR="001259E8" w:rsidRPr="002E5068">
        <w:rPr>
          <w:rFonts w:ascii="Century Gothic" w:hAnsi="Century Gothic"/>
        </w:rPr>
        <w:t xml:space="preserve">he revocation, suspension or limitation of a provider’s right to participate in the Medicaid program; </w:t>
      </w:r>
      <w:r w:rsidR="001259E8" w:rsidRPr="002E5068">
        <w:rPr>
          <w:rFonts w:ascii="Century Gothic" w:eastAsia="Wingdings-Regular" w:hAnsi="Century Gothic"/>
        </w:rPr>
        <w:t xml:space="preserve"> </w:t>
      </w:r>
    </w:p>
    <w:p w:rsidR="001259E8" w:rsidRPr="002E5068" w:rsidRDefault="00827D9A" w:rsidP="00670194">
      <w:pPr>
        <w:numPr>
          <w:ilvl w:val="0"/>
          <w:numId w:val="36"/>
        </w:numPr>
        <w:autoSpaceDE w:val="0"/>
        <w:autoSpaceDN w:val="0"/>
        <w:adjustRightInd w:val="0"/>
        <w:spacing w:after="120"/>
        <w:ind w:left="1080"/>
        <w:rPr>
          <w:rFonts w:ascii="Century Gothic" w:hAnsi="Century Gothic"/>
        </w:rPr>
      </w:pPr>
      <w:r w:rsidRPr="002E5068">
        <w:rPr>
          <w:rFonts w:ascii="Century Gothic" w:hAnsi="Century Gothic"/>
        </w:rPr>
        <w:t>F</w:t>
      </w:r>
      <w:r w:rsidR="001259E8" w:rsidRPr="002E5068">
        <w:rPr>
          <w:rFonts w:ascii="Century Gothic" w:hAnsi="Century Gothic"/>
        </w:rPr>
        <w:t>indings of professional misconduct or incompetence by any governmental entity or professional organization with competent jurisdiction;</w:t>
      </w:r>
    </w:p>
    <w:p w:rsidR="001259E8" w:rsidRPr="002E5068" w:rsidRDefault="00827D9A" w:rsidP="00670194">
      <w:pPr>
        <w:numPr>
          <w:ilvl w:val="0"/>
          <w:numId w:val="36"/>
        </w:numPr>
        <w:autoSpaceDE w:val="0"/>
        <w:autoSpaceDN w:val="0"/>
        <w:adjustRightInd w:val="0"/>
        <w:spacing w:after="120"/>
        <w:ind w:left="1080"/>
        <w:rPr>
          <w:rFonts w:ascii="Century Gothic" w:hAnsi="Century Gothic"/>
        </w:rPr>
      </w:pPr>
      <w:r w:rsidRPr="002E5068">
        <w:rPr>
          <w:rFonts w:ascii="Century Gothic" w:hAnsi="Century Gothic"/>
        </w:rPr>
        <w:t>Failure</w:t>
      </w:r>
      <w:r w:rsidR="001259E8" w:rsidRPr="002E5068">
        <w:rPr>
          <w:rFonts w:ascii="Century Gothic" w:hAnsi="Century Gothic"/>
        </w:rPr>
        <w:t xml:space="preserve"> to provide competent service</w:t>
      </w:r>
      <w:r w:rsidR="007611EB" w:rsidRPr="002E5068">
        <w:rPr>
          <w:rFonts w:ascii="Century Gothic" w:hAnsi="Century Gothic"/>
        </w:rPr>
        <w:t xml:space="preserve"> or to comply with Early Steps Policy Handbook and Operations G</w:t>
      </w:r>
      <w:r w:rsidR="001259E8" w:rsidRPr="002E5068">
        <w:rPr>
          <w:rFonts w:ascii="Century Gothic" w:hAnsi="Century Gothic"/>
        </w:rPr>
        <w:t>uide.</w:t>
      </w:r>
    </w:p>
    <w:p w:rsidR="001259E8" w:rsidRPr="002E5068" w:rsidRDefault="00827D9A" w:rsidP="00670194">
      <w:pPr>
        <w:numPr>
          <w:ilvl w:val="0"/>
          <w:numId w:val="36"/>
        </w:numPr>
        <w:autoSpaceDE w:val="0"/>
        <w:autoSpaceDN w:val="0"/>
        <w:adjustRightInd w:val="0"/>
        <w:spacing w:after="120"/>
        <w:ind w:left="1080"/>
        <w:rPr>
          <w:rFonts w:ascii="Century Gothic" w:hAnsi="Century Gothic"/>
        </w:rPr>
      </w:pPr>
      <w:r w:rsidRPr="002E5068">
        <w:rPr>
          <w:rFonts w:ascii="Century Gothic" w:hAnsi="Century Gothic"/>
        </w:rPr>
        <w:t>F</w:t>
      </w:r>
      <w:r w:rsidR="001259E8" w:rsidRPr="002E5068">
        <w:rPr>
          <w:rFonts w:ascii="Century Gothic" w:hAnsi="Century Gothic"/>
        </w:rPr>
        <w:t>indings of fraud, embezzlement, acts of moral turpitude, dishonesty, or any other acts which might adversely affect Children's Medical Services, HPC, or Early Steps clients or families;</w:t>
      </w:r>
    </w:p>
    <w:p w:rsidR="001259E8" w:rsidRPr="002E5068" w:rsidRDefault="00827D9A" w:rsidP="00670194">
      <w:pPr>
        <w:numPr>
          <w:ilvl w:val="0"/>
          <w:numId w:val="36"/>
        </w:numPr>
        <w:autoSpaceDE w:val="0"/>
        <w:autoSpaceDN w:val="0"/>
        <w:adjustRightInd w:val="0"/>
        <w:spacing w:after="120"/>
        <w:ind w:left="1080"/>
        <w:rPr>
          <w:rFonts w:ascii="Century Gothic" w:hAnsi="Century Gothic"/>
        </w:rPr>
      </w:pPr>
      <w:r w:rsidRPr="002E5068">
        <w:rPr>
          <w:rFonts w:ascii="Century Gothic" w:hAnsi="Century Gothic"/>
        </w:rPr>
        <w:t>L</w:t>
      </w:r>
      <w:r w:rsidR="001259E8" w:rsidRPr="002E5068">
        <w:rPr>
          <w:rFonts w:ascii="Century Gothic" w:hAnsi="Century Gothic"/>
        </w:rPr>
        <w:t>egal incompetence, repeated or untreated substance abuse or total and/or permanent incapacity;</w:t>
      </w:r>
    </w:p>
    <w:p w:rsidR="001259E8" w:rsidRPr="002E5068" w:rsidRDefault="00827D9A" w:rsidP="00670194">
      <w:pPr>
        <w:numPr>
          <w:ilvl w:val="0"/>
          <w:numId w:val="36"/>
        </w:numPr>
        <w:spacing w:after="120"/>
        <w:ind w:left="1080"/>
        <w:jc w:val="both"/>
        <w:rPr>
          <w:rFonts w:ascii="Century Gothic" w:hAnsi="Century Gothic"/>
        </w:rPr>
      </w:pPr>
      <w:r w:rsidRPr="002E5068">
        <w:rPr>
          <w:rFonts w:ascii="Century Gothic" w:hAnsi="Century Gothic"/>
        </w:rPr>
        <w:t>F</w:t>
      </w:r>
      <w:r w:rsidR="001259E8" w:rsidRPr="002E5068">
        <w:rPr>
          <w:rFonts w:ascii="Century Gothic" w:hAnsi="Century Gothic"/>
        </w:rPr>
        <w:t>ailure to comply with the CMS provider approval and re-approval processes and criteria;</w:t>
      </w:r>
    </w:p>
    <w:p w:rsidR="001259E8" w:rsidRPr="002E5068" w:rsidRDefault="00827D9A" w:rsidP="00670194">
      <w:pPr>
        <w:numPr>
          <w:ilvl w:val="0"/>
          <w:numId w:val="36"/>
        </w:numPr>
        <w:spacing w:after="120"/>
        <w:ind w:left="1080"/>
        <w:rPr>
          <w:rFonts w:ascii="Century Gothic" w:hAnsi="Century Gothic"/>
        </w:rPr>
      </w:pPr>
      <w:r w:rsidRPr="002E5068">
        <w:rPr>
          <w:rFonts w:ascii="Century Gothic" w:hAnsi="Century Gothic"/>
        </w:rPr>
        <w:lastRenderedPageBreak/>
        <w:t>Willful</w:t>
      </w:r>
      <w:r w:rsidR="001259E8" w:rsidRPr="002E5068">
        <w:rPr>
          <w:rFonts w:ascii="Century Gothic" w:hAnsi="Century Gothic"/>
        </w:rPr>
        <w:t xml:space="preserve"> falsification of any documents including, but not limited to, enrollment documents, training documents, invoices, mileage logs, children’s records.</w:t>
      </w:r>
    </w:p>
    <w:p w:rsidR="001259E8" w:rsidRPr="002E5068" w:rsidRDefault="00827D9A" w:rsidP="00670194">
      <w:pPr>
        <w:numPr>
          <w:ilvl w:val="0"/>
          <w:numId w:val="36"/>
        </w:numPr>
        <w:spacing w:after="120"/>
        <w:ind w:left="1080"/>
        <w:rPr>
          <w:rFonts w:ascii="Century Gothic" w:hAnsi="Century Gothic"/>
        </w:rPr>
      </w:pPr>
      <w:r w:rsidRPr="002E5068">
        <w:rPr>
          <w:rFonts w:ascii="Century Gothic" w:hAnsi="Century Gothic"/>
        </w:rPr>
        <w:t>Misrepresentation</w:t>
      </w:r>
      <w:r w:rsidR="001259E8" w:rsidRPr="002E5068">
        <w:rPr>
          <w:rFonts w:ascii="Century Gothic" w:hAnsi="Century Gothic"/>
        </w:rPr>
        <w:t xml:space="preserve"> of use of service delivery time, e.g. conducting personal business during times reported for service delivery, and travel.</w:t>
      </w:r>
    </w:p>
    <w:p w:rsidR="001259E8" w:rsidRPr="002E5068" w:rsidRDefault="00827D9A" w:rsidP="00670194">
      <w:pPr>
        <w:numPr>
          <w:ilvl w:val="0"/>
          <w:numId w:val="36"/>
        </w:numPr>
        <w:spacing w:after="120"/>
        <w:ind w:left="1080"/>
        <w:rPr>
          <w:rFonts w:ascii="Century Gothic" w:hAnsi="Century Gothic"/>
        </w:rPr>
      </w:pPr>
      <w:r w:rsidRPr="002E5068">
        <w:rPr>
          <w:rFonts w:ascii="Century Gothic" w:hAnsi="Century Gothic"/>
        </w:rPr>
        <w:t>Any</w:t>
      </w:r>
      <w:r w:rsidR="001259E8" w:rsidRPr="002E5068">
        <w:rPr>
          <w:rFonts w:ascii="Century Gothic" w:hAnsi="Century Gothic"/>
        </w:rPr>
        <w:t xml:space="preserve"> intimidating or threatening behavior targeted towards children and/or </w:t>
      </w:r>
      <w:r w:rsidR="00C25083" w:rsidRPr="002E5068">
        <w:rPr>
          <w:rFonts w:ascii="Century Gothic" w:hAnsi="Century Gothic"/>
        </w:rPr>
        <w:t xml:space="preserve">families or Early Steps </w:t>
      </w:r>
      <w:r w:rsidR="001259E8" w:rsidRPr="002E5068">
        <w:rPr>
          <w:rFonts w:ascii="Century Gothic" w:hAnsi="Century Gothic"/>
        </w:rPr>
        <w:t>employees, staff or any other provider or professional.</w:t>
      </w:r>
    </w:p>
    <w:p w:rsidR="001259E8" w:rsidRPr="002E5068" w:rsidRDefault="00827D9A" w:rsidP="00670194">
      <w:pPr>
        <w:numPr>
          <w:ilvl w:val="0"/>
          <w:numId w:val="36"/>
        </w:numPr>
        <w:spacing w:after="120"/>
        <w:ind w:left="1080"/>
        <w:rPr>
          <w:rFonts w:ascii="Century Gothic" w:hAnsi="Century Gothic"/>
        </w:rPr>
      </w:pPr>
      <w:r w:rsidRPr="002E5068">
        <w:rPr>
          <w:rFonts w:ascii="Century Gothic" w:hAnsi="Century Gothic"/>
        </w:rPr>
        <w:t>Failure</w:t>
      </w:r>
      <w:r w:rsidR="001259E8" w:rsidRPr="002E5068">
        <w:rPr>
          <w:rFonts w:ascii="Century Gothic" w:hAnsi="Century Gothic"/>
        </w:rPr>
        <w:t xml:space="preserve"> to maintain confidentiality concerning children and families.</w:t>
      </w:r>
    </w:p>
    <w:p w:rsidR="001259E8" w:rsidRPr="002E5068" w:rsidRDefault="00827D9A" w:rsidP="00670194">
      <w:pPr>
        <w:numPr>
          <w:ilvl w:val="0"/>
          <w:numId w:val="36"/>
        </w:numPr>
        <w:spacing w:after="120"/>
        <w:ind w:left="1080"/>
        <w:rPr>
          <w:rFonts w:ascii="Century Gothic" w:hAnsi="Century Gothic"/>
        </w:rPr>
      </w:pPr>
      <w:r w:rsidRPr="002E5068">
        <w:rPr>
          <w:rFonts w:ascii="Century Gothic" w:hAnsi="Century Gothic"/>
        </w:rPr>
        <w:t>Failure</w:t>
      </w:r>
      <w:r w:rsidR="001259E8" w:rsidRPr="002E5068">
        <w:rPr>
          <w:rFonts w:ascii="Century Gothic" w:hAnsi="Century Gothic"/>
        </w:rPr>
        <w:t xml:space="preserve"> to comply with quality assurance monitoring.</w:t>
      </w:r>
    </w:p>
    <w:p w:rsidR="007611EB" w:rsidRPr="002E5068" w:rsidRDefault="00827D9A" w:rsidP="00670194">
      <w:pPr>
        <w:pStyle w:val="ListParagraph"/>
        <w:numPr>
          <w:ilvl w:val="0"/>
          <w:numId w:val="36"/>
        </w:numPr>
        <w:spacing w:after="120"/>
        <w:ind w:left="1080"/>
        <w:rPr>
          <w:rFonts w:ascii="Century Gothic" w:hAnsi="Century Gothic"/>
          <w:b/>
        </w:rPr>
      </w:pPr>
      <w:bookmarkStart w:id="17" w:name="DispInadequateCorrection"/>
      <w:bookmarkEnd w:id="17"/>
      <w:r w:rsidRPr="002E5068">
        <w:rPr>
          <w:rFonts w:ascii="Century Gothic" w:hAnsi="Century Gothic"/>
        </w:rPr>
        <w:t>Inadequate</w:t>
      </w:r>
      <w:r w:rsidR="001259E8" w:rsidRPr="002E5068">
        <w:rPr>
          <w:rFonts w:ascii="Century Gothic" w:hAnsi="Century Gothic"/>
        </w:rPr>
        <w:t xml:space="preserve"> cor</w:t>
      </w:r>
      <w:r w:rsidR="00C25083" w:rsidRPr="002E5068">
        <w:rPr>
          <w:rFonts w:ascii="Century Gothic" w:hAnsi="Century Gothic"/>
        </w:rPr>
        <w:t>rection of non-compliance with Early S</w:t>
      </w:r>
      <w:r w:rsidR="001259E8" w:rsidRPr="002E5068">
        <w:rPr>
          <w:rFonts w:ascii="Century Gothic" w:hAnsi="Century Gothic"/>
        </w:rPr>
        <w:t>teps policies or procedures identified by HPC staff during quality assurance monitoring.</w:t>
      </w:r>
    </w:p>
    <w:p w:rsidR="00D85680" w:rsidRPr="002E5068" w:rsidRDefault="00B7057A" w:rsidP="00670194">
      <w:pPr>
        <w:numPr>
          <w:ilvl w:val="0"/>
          <w:numId w:val="4"/>
        </w:numPr>
        <w:tabs>
          <w:tab w:val="clear" w:pos="1620"/>
        </w:tabs>
        <w:spacing w:after="120"/>
        <w:ind w:left="810" w:hanging="450"/>
        <w:rPr>
          <w:rFonts w:ascii="Century Gothic" w:hAnsi="Century Gothic"/>
          <w:b/>
        </w:rPr>
      </w:pPr>
      <w:r w:rsidRPr="002E5068">
        <w:rPr>
          <w:rFonts w:ascii="Century Gothic" w:hAnsi="Century Gothic"/>
          <w:b/>
        </w:rPr>
        <w:t>Termination</w:t>
      </w:r>
    </w:p>
    <w:p w:rsidR="00D85680" w:rsidRPr="002E5068" w:rsidRDefault="00D85680" w:rsidP="00670194">
      <w:pPr>
        <w:spacing w:after="120"/>
        <w:ind w:left="1080" w:hanging="360"/>
        <w:jc w:val="both"/>
        <w:rPr>
          <w:rFonts w:ascii="Century Gothic" w:hAnsi="Century Gothic"/>
        </w:rPr>
      </w:pPr>
      <w:r w:rsidRPr="002E5068">
        <w:rPr>
          <w:rFonts w:ascii="Century Gothic" w:hAnsi="Century Gothic"/>
        </w:rPr>
        <w:t xml:space="preserve">1. </w:t>
      </w:r>
      <w:r w:rsidRPr="002E5068">
        <w:rPr>
          <w:rFonts w:ascii="Century Gothic" w:hAnsi="Century Gothic"/>
        </w:rPr>
        <w:tab/>
      </w:r>
      <w:r w:rsidRPr="002E5068">
        <w:rPr>
          <w:rFonts w:ascii="Century Gothic" w:hAnsi="Century Gothic"/>
          <w:b/>
          <w:bCs/>
        </w:rPr>
        <w:t xml:space="preserve">Termination </w:t>
      </w:r>
      <w:r w:rsidRPr="002E5068">
        <w:rPr>
          <w:rFonts w:ascii="Century Gothic" w:hAnsi="Century Gothic"/>
          <w:b/>
        </w:rPr>
        <w:t>at will:</w:t>
      </w:r>
      <w:r w:rsidRPr="002E5068">
        <w:rPr>
          <w:rFonts w:ascii="Century Gothic" w:hAnsi="Century Gothic"/>
        </w:rPr>
        <w:t xml:space="preserve"> This subcontract may be terminated by either party upon no less than thirty (30) calendar days’ notice, without cause, unless a shorter time is mutually agreed upon by both parties.  Said notice shall be delivered by certified mail, return receipt requested or in person, with proof of delivery.</w:t>
      </w:r>
    </w:p>
    <w:p w:rsidR="00D85680" w:rsidRPr="002E5068" w:rsidRDefault="00D85680" w:rsidP="00670194">
      <w:pPr>
        <w:spacing w:after="120"/>
        <w:ind w:left="1080" w:hanging="360"/>
        <w:jc w:val="both"/>
        <w:rPr>
          <w:rFonts w:ascii="Century Gothic" w:hAnsi="Century Gothic"/>
        </w:rPr>
      </w:pPr>
      <w:r w:rsidRPr="002E5068">
        <w:rPr>
          <w:rFonts w:ascii="Century Gothic" w:hAnsi="Century Gothic"/>
        </w:rPr>
        <w:t xml:space="preserve">2.  </w:t>
      </w:r>
      <w:r w:rsidRPr="002E5068">
        <w:rPr>
          <w:rFonts w:ascii="Century Gothic" w:hAnsi="Century Gothic"/>
          <w:b/>
          <w:bCs/>
        </w:rPr>
        <w:t>Termination</w:t>
      </w:r>
      <w:r w:rsidRPr="002E5068">
        <w:rPr>
          <w:rFonts w:ascii="Century Gothic" w:hAnsi="Century Gothic"/>
          <w:b/>
        </w:rPr>
        <w:t xml:space="preserve"> due to lack of funds: </w:t>
      </w:r>
      <w:r w:rsidRPr="002E5068">
        <w:rPr>
          <w:rFonts w:ascii="Century Gothic" w:hAnsi="Century Gothic"/>
        </w:rPr>
        <w:t xml:space="preserve">In the event that funds to finance this subcontract become unavailable, the H.P.C. may terminate the subcontract upon no less than twenty-four (24) </w:t>
      </w:r>
      <w:r w:rsidR="00176EAB" w:rsidRPr="002E5068">
        <w:rPr>
          <w:rFonts w:ascii="Century Gothic" w:hAnsi="Century Gothic"/>
        </w:rPr>
        <w:t>hours’ notice</w:t>
      </w:r>
      <w:r w:rsidRPr="002E5068">
        <w:rPr>
          <w:rFonts w:ascii="Century Gothic" w:hAnsi="Century Gothic"/>
        </w:rPr>
        <w:t xml:space="preserve"> in writing to the provider.  Said notice shall be delivered by certified mail, return receipt requested, or in person, with proof of delivery.  The H.P.C. shall be the final authority as to the availability of funds.</w:t>
      </w:r>
    </w:p>
    <w:p w:rsidR="00D85680" w:rsidRPr="002E5068" w:rsidRDefault="00D85680" w:rsidP="00670194">
      <w:pPr>
        <w:spacing w:after="120"/>
        <w:ind w:left="1080" w:hanging="360"/>
        <w:jc w:val="both"/>
        <w:rPr>
          <w:rFonts w:ascii="Century Gothic" w:hAnsi="Century Gothic"/>
        </w:rPr>
      </w:pPr>
      <w:r w:rsidRPr="002E5068">
        <w:rPr>
          <w:rFonts w:ascii="Century Gothic" w:hAnsi="Century Gothic"/>
        </w:rPr>
        <w:lastRenderedPageBreak/>
        <w:t xml:space="preserve">3.  </w:t>
      </w:r>
      <w:r w:rsidRPr="002E5068">
        <w:rPr>
          <w:rFonts w:ascii="Century Gothic" w:hAnsi="Century Gothic"/>
          <w:b/>
          <w:bCs/>
        </w:rPr>
        <w:t>Termination</w:t>
      </w:r>
      <w:r w:rsidRPr="002E5068">
        <w:rPr>
          <w:rFonts w:ascii="Century Gothic" w:hAnsi="Century Gothic"/>
          <w:b/>
        </w:rPr>
        <w:t xml:space="preserve"> for breach:</w:t>
      </w:r>
      <w:r w:rsidRPr="002E5068">
        <w:rPr>
          <w:rFonts w:ascii="Century Gothic" w:hAnsi="Century Gothic"/>
        </w:rPr>
        <w:t xml:space="preserve"> Unless the Provider’s breach is waived by the H.P.C. in writing, the H.P.C. may, by written notice to the Provider, terminate this subcontract after no less than twenty-four (24) </w:t>
      </w:r>
      <w:r w:rsidR="00176EAB" w:rsidRPr="002E5068">
        <w:rPr>
          <w:rFonts w:ascii="Century Gothic" w:hAnsi="Century Gothic"/>
        </w:rPr>
        <w:t>hours’ notice</w:t>
      </w:r>
      <w:r w:rsidRPr="002E5068">
        <w:rPr>
          <w:rFonts w:ascii="Century Gothic" w:hAnsi="Century Gothic"/>
        </w:rPr>
        <w:t xml:space="preserve">.  Said notice shall be delivered by certified mail, return receipt requested or in person, with proof of delivery.  Waiver of breach of any provision of this subcontract shall not be deemed to be a waiver of any other breach and shall not be construed to be a modification of the terms of this subcontract.  </w:t>
      </w:r>
    </w:p>
    <w:p w:rsidR="00D85680" w:rsidRPr="002E5068" w:rsidRDefault="00D85680" w:rsidP="00670194">
      <w:pPr>
        <w:spacing w:after="120"/>
        <w:ind w:left="720"/>
        <w:rPr>
          <w:rFonts w:ascii="Century Gothic" w:hAnsi="Century Gothic"/>
        </w:rPr>
      </w:pPr>
      <w:r w:rsidRPr="002E5068">
        <w:rPr>
          <w:rFonts w:ascii="Century Gothic" w:hAnsi="Century Gothic"/>
        </w:rPr>
        <w:t>The provisions of this subparagraph do not limit the H.P.C.’s right to remedies at law or to damage.</w:t>
      </w:r>
    </w:p>
    <w:p w:rsidR="007774AB" w:rsidRPr="002E5068" w:rsidRDefault="00D85680" w:rsidP="00670194">
      <w:pPr>
        <w:numPr>
          <w:ilvl w:val="0"/>
          <w:numId w:val="4"/>
        </w:numPr>
        <w:tabs>
          <w:tab w:val="clear" w:pos="1620"/>
        </w:tabs>
        <w:spacing w:after="120"/>
        <w:ind w:left="810" w:hanging="450"/>
        <w:jc w:val="both"/>
        <w:rPr>
          <w:rFonts w:ascii="Century Gothic" w:hAnsi="Century Gothic"/>
        </w:rPr>
      </w:pPr>
      <w:r w:rsidRPr="002E5068">
        <w:rPr>
          <w:rFonts w:ascii="Century Gothic" w:hAnsi="Century Gothic"/>
          <w:b/>
        </w:rPr>
        <w:t>Notice and Contact</w:t>
      </w:r>
      <w:r w:rsidR="003C026A" w:rsidRPr="002E5068">
        <w:rPr>
          <w:rFonts w:ascii="Century Gothic" w:hAnsi="Century Gothic"/>
          <w:b/>
        </w:rPr>
        <w:t xml:space="preserve"> </w:t>
      </w:r>
      <w:r w:rsidR="00BC02A2" w:rsidRPr="002E5068">
        <w:rPr>
          <w:rFonts w:ascii="Century Gothic" w:hAnsi="Century Gothic"/>
        </w:rPr>
        <w:tab/>
      </w:r>
    </w:p>
    <w:p w:rsidR="00BC02A2" w:rsidRPr="002E5068" w:rsidRDefault="00BC02A2" w:rsidP="00670194">
      <w:pPr>
        <w:numPr>
          <w:ilvl w:val="0"/>
          <w:numId w:val="18"/>
        </w:numPr>
        <w:spacing w:after="120"/>
        <w:ind w:left="1080"/>
        <w:jc w:val="both"/>
        <w:rPr>
          <w:rFonts w:ascii="Century Gothic" w:hAnsi="Century Gothic"/>
        </w:rPr>
      </w:pPr>
      <w:r w:rsidRPr="002E5068">
        <w:rPr>
          <w:rFonts w:ascii="Century Gothic" w:hAnsi="Century Gothic"/>
        </w:rPr>
        <w:t xml:space="preserve">The name, address, and telephone number of the Health Planning Council of Southwest Florida, </w:t>
      </w:r>
      <w:r w:rsidR="0052058A" w:rsidRPr="002E5068">
        <w:rPr>
          <w:rFonts w:ascii="Century Gothic" w:hAnsi="Century Gothic"/>
        </w:rPr>
        <w:t>I</w:t>
      </w:r>
      <w:r w:rsidRPr="002E5068">
        <w:rPr>
          <w:rFonts w:ascii="Century Gothic" w:hAnsi="Century Gothic"/>
        </w:rPr>
        <w:t xml:space="preserve">nc. for the purposes of this subcontract is: </w:t>
      </w:r>
      <w:r w:rsidRPr="002E5068">
        <w:rPr>
          <w:rFonts w:ascii="Century Gothic" w:hAnsi="Century Gothic"/>
        </w:rPr>
        <w:tab/>
      </w:r>
      <w:r w:rsidRPr="002E5068">
        <w:rPr>
          <w:rFonts w:ascii="Century Gothic" w:hAnsi="Century Gothic"/>
        </w:rPr>
        <w:tab/>
      </w:r>
      <w:r w:rsidRPr="002E5068">
        <w:rPr>
          <w:rFonts w:ascii="Century Gothic" w:hAnsi="Century Gothic"/>
        </w:rPr>
        <w:tab/>
      </w:r>
    </w:p>
    <w:p w:rsidR="00BC02A2" w:rsidRPr="002E5068" w:rsidRDefault="007E1B25" w:rsidP="00A93884">
      <w:pPr>
        <w:ind w:left="2160"/>
        <w:rPr>
          <w:rFonts w:ascii="Century Gothic" w:hAnsi="Century Gothic"/>
        </w:rPr>
      </w:pPr>
      <w:r w:rsidRPr="002E5068">
        <w:rPr>
          <w:rFonts w:ascii="Century Gothic" w:hAnsi="Century Gothic"/>
        </w:rPr>
        <w:t>Dr. Edward Houck - President</w:t>
      </w:r>
    </w:p>
    <w:p w:rsidR="00BC02A2" w:rsidRPr="002E5068" w:rsidRDefault="00BC02A2" w:rsidP="00A93884">
      <w:pPr>
        <w:ind w:left="2160"/>
        <w:rPr>
          <w:rFonts w:ascii="Century Gothic" w:hAnsi="Century Gothic"/>
        </w:rPr>
      </w:pPr>
      <w:r w:rsidRPr="002E5068">
        <w:rPr>
          <w:rFonts w:ascii="Century Gothic" w:hAnsi="Century Gothic"/>
        </w:rPr>
        <w:t>The Health Planning Council of Southwest Florida, Inc</w:t>
      </w:r>
    </w:p>
    <w:p w:rsidR="00BC02A2" w:rsidRPr="002E5068" w:rsidRDefault="00BC02A2" w:rsidP="00A93884">
      <w:pPr>
        <w:ind w:left="2160"/>
        <w:rPr>
          <w:rFonts w:ascii="Century Gothic" w:hAnsi="Century Gothic"/>
        </w:rPr>
      </w:pPr>
      <w:r w:rsidRPr="002E5068">
        <w:rPr>
          <w:rFonts w:ascii="Century Gothic" w:hAnsi="Century Gothic"/>
        </w:rPr>
        <w:t>8961 Daniels Center Drive, Suite #401</w:t>
      </w:r>
    </w:p>
    <w:p w:rsidR="00BC02A2" w:rsidRPr="002E5068" w:rsidRDefault="00BC02A2" w:rsidP="00A93884">
      <w:pPr>
        <w:ind w:left="2160"/>
        <w:rPr>
          <w:rFonts w:ascii="Century Gothic" w:hAnsi="Century Gothic"/>
          <w:lang w:val="fr-FR"/>
        </w:rPr>
      </w:pPr>
      <w:r w:rsidRPr="002E5068">
        <w:rPr>
          <w:rFonts w:ascii="Century Gothic" w:hAnsi="Century Gothic"/>
          <w:lang w:val="fr-FR"/>
        </w:rPr>
        <w:t>Fort Myers, Florida 33912</w:t>
      </w:r>
    </w:p>
    <w:p w:rsidR="00BC02A2" w:rsidRPr="002E5068" w:rsidRDefault="00BC02A2" w:rsidP="00670194">
      <w:pPr>
        <w:tabs>
          <w:tab w:val="left" w:pos="90"/>
        </w:tabs>
        <w:spacing w:after="120"/>
        <w:ind w:left="2160"/>
        <w:jc w:val="both"/>
        <w:rPr>
          <w:rFonts w:ascii="Century Gothic" w:hAnsi="Century Gothic"/>
        </w:rPr>
      </w:pPr>
      <w:r w:rsidRPr="002E5068">
        <w:rPr>
          <w:rFonts w:ascii="Century Gothic" w:hAnsi="Century Gothic"/>
        </w:rPr>
        <w:t>(239) 433-6700</w:t>
      </w:r>
    </w:p>
    <w:p w:rsidR="00575AD9" w:rsidRPr="002E5068" w:rsidRDefault="007E1B25" w:rsidP="00670194">
      <w:pPr>
        <w:numPr>
          <w:ilvl w:val="0"/>
          <w:numId w:val="18"/>
        </w:numPr>
        <w:spacing w:after="120"/>
        <w:ind w:left="1080"/>
        <w:rPr>
          <w:rFonts w:ascii="Century Gothic" w:hAnsi="Century Gothic"/>
        </w:rPr>
      </w:pPr>
      <w:r w:rsidRPr="002E5068">
        <w:rPr>
          <w:rFonts w:ascii="Century Gothic" w:hAnsi="Century Gothic"/>
        </w:rPr>
        <w:t xml:space="preserve">The name, </w:t>
      </w:r>
      <w:r w:rsidR="00BC02A2" w:rsidRPr="002E5068">
        <w:rPr>
          <w:rFonts w:ascii="Century Gothic" w:hAnsi="Century Gothic"/>
        </w:rPr>
        <w:t>telephone number and e-mail address of the representative of the Provider responsible for administration of the program under this subcontract</w:t>
      </w:r>
      <w:r w:rsidRPr="002E5068">
        <w:rPr>
          <w:rFonts w:ascii="Century Gothic" w:hAnsi="Century Gothic"/>
        </w:rPr>
        <w:t xml:space="preserve"> and the official</w:t>
      </w:r>
      <w:r w:rsidR="00C25083" w:rsidRPr="002E5068">
        <w:rPr>
          <w:rFonts w:ascii="Century Gothic" w:hAnsi="Century Gothic"/>
        </w:rPr>
        <w:t xml:space="preserve"> a</w:t>
      </w:r>
      <w:r w:rsidRPr="002E5068">
        <w:rPr>
          <w:rFonts w:ascii="Century Gothic" w:hAnsi="Century Gothic"/>
        </w:rPr>
        <w:t>gency address for the Provider</w:t>
      </w:r>
      <w:r w:rsidR="00BC02A2" w:rsidRPr="002E5068">
        <w:rPr>
          <w:rFonts w:ascii="Century Gothic" w:hAnsi="Century Gothic"/>
        </w:rPr>
        <w:t xml:space="preserve"> is:</w:t>
      </w:r>
      <w:r w:rsidR="00BC02A2" w:rsidRPr="002E5068">
        <w:rPr>
          <w:rFonts w:ascii="Century Gothic" w:hAnsi="Century Gothic"/>
        </w:rPr>
        <w:tab/>
      </w:r>
    </w:p>
    <w:p w:rsidR="00BC02A2" w:rsidRPr="00312EB5" w:rsidRDefault="00BC02A2" w:rsidP="00312EB5">
      <w:pPr>
        <w:tabs>
          <w:tab w:val="left" w:pos="2160"/>
        </w:tabs>
        <w:ind w:left="2160"/>
        <w:rPr>
          <w:rFonts w:ascii="Century Gothic" w:hAnsi="Century Gothic"/>
          <w:highlight w:val="yellow"/>
        </w:rPr>
      </w:pPr>
      <w:r w:rsidRPr="00312EB5">
        <w:rPr>
          <w:rFonts w:ascii="Century Gothic" w:hAnsi="Century Gothic"/>
          <w:highlight w:val="yellow"/>
        </w:rPr>
        <w:fldChar w:fldCharType="begin"/>
      </w:r>
      <w:r w:rsidRPr="00312EB5">
        <w:rPr>
          <w:rFonts w:ascii="Century Gothic" w:hAnsi="Century Gothic"/>
          <w:highlight w:val="yellow"/>
        </w:rPr>
        <w:instrText xml:space="preserve"> MERGEFIELD Firstname </w:instrText>
      </w:r>
      <w:r w:rsidRPr="00312EB5">
        <w:rPr>
          <w:rFonts w:ascii="Century Gothic" w:hAnsi="Century Gothic"/>
          <w:highlight w:val="yellow"/>
        </w:rPr>
        <w:fldChar w:fldCharType="separate"/>
      </w:r>
      <w:r w:rsidRPr="00312EB5">
        <w:rPr>
          <w:rFonts w:ascii="Century Gothic" w:hAnsi="Century Gothic"/>
          <w:noProof/>
          <w:highlight w:val="yellow"/>
        </w:rPr>
        <w:t>«Firstname»</w:t>
      </w:r>
      <w:r w:rsidRPr="00312EB5">
        <w:rPr>
          <w:rFonts w:ascii="Century Gothic" w:hAnsi="Century Gothic"/>
          <w:highlight w:val="yellow"/>
        </w:rPr>
        <w:fldChar w:fldCharType="end"/>
      </w:r>
      <w:r w:rsidRPr="00312EB5">
        <w:rPr>
          <w:rFonts w:ascii="Century Gothic" w:hAnsi="Century Gothic"/>
          <w:highlight w:val="yellow"/>
        </w:rPr>
        <w:t xml:space="preserve"> </w:t>
      </w:r>
      <w:r w:rsidRPr="00312EB5">
        <w:rPr>
          <w:rFonts w:ascii="Century Gothic" w:hAnsi="Century Gothic"/>
          <w:highlight w:val="yellow"/>
        </w:rPr>
        <w:fldChar w:fldCharType="begin"/>
      </w:r>
      <w:r w:rsidRPr="00312EB5">
        <w:rPr>
          <w:rFonts w:ascii="Century Gothic" w:hAnsi="Century Gothic"/>
          <w:highlight w:val="yellow"/>
        </w:rPr>
        <w:instrText xml:space="preserve"> MERGEFIELD Lastname </w:instrText>
      </w:r>
      <w:r w:rsidRPr="00312EB5">
        <w:rPr>
          <w:rFonts w:ascii="Century Gothic" w:hAnsi="Century Gothic"/>
          <w:highlight w:val="yellow"/>
        </w:rPr>
        <w:fldChar w:fldCharType="separate"/>
      </w:r>
      <w:r w:rsidRPr="00312EB5">
        <w:rPr>
          <w:rFonts w:ascii="Century Gothic" w:hAnsi="Century Gothic"/>
          <w:noProof/>
          <w:highlight w:val="yellow"/>
        </w:rPr>
        <w:t>«Lastname»</w:t>
      </w:r>
      <w:r w:rsidRPr="00312EB5">
        <w:rPr>
          <w:rFonts w:ascii="Century Gothic" w:hAnsi="Century Gothic"/>
          <w:highlight w:val="yellow"/>
        </w:rPr>
        <w:fldChar w:fldCharType="end"/>
      </w:r>
    </w:p>
    <w:p w:rsidR="00BC02A2" w:rsidRPr="00312EB5" w:rsidRDefault="00BC02A2" w:rsidP="00312EB5">
      <w:pPr>
        <w:tabs>
          <w:tab w:val="left" w:pos="2160"/>
        </w:tabs>
        <w:ind w:left="2160"/>
        <w:rPr>
          <w:rFonts w:ascii="Century Gothic" w:hAnsi="Century Gothic"/>
          <w:highlight w:val="yellow"/>
        </w:rPr>
      </w:pPr>
      <w:r w:rsidRPr="00312EB5">
        <w:rPr>
          <w:rFonts w:ascii="Century Gothic" w:hAnsi="Century Gothic"/>
          <w:highlight w:val="yellow"/>
        </w:rPr>
        <w:fldChar w:fldCharType="begin"/>
      </w:r>
      <w:r w:rsidRPr="00312EB5">
        <w:rPr>
          <w:rFonts w:ascii="Century Gothic" w:hAnsi="Century Gothic"/>
          <w:highlight w:val="yellow"/>
        </w:rPr>
        <w:instrText xml:space="preserve"> MERGEFIELD Address1 </w:instrText>
      </w:r>
      <w:r w:rsidRPr="00312EB5">
        <w:rPr>
          <w:rFonts w:ascii="Century Gothic" w:hAnsi="Century Gothic"/>
          <w:highlight w:val="yellow"/>
        </w:rPr>
        <w:fldChar w:fldCharType="separate"/>
      </w:r>
      <w:r w:rsidRPr="00312EB5">
        <w:rPr>
          <w:rFonts w:ascii="Century Gothic" w:hAnsi="Century Gothic"/>
          <w:noProof/>
          <w:highlight w:val="yellow"/>
        </w:rPr>
        <w:t>«</w:t>
      </w:r>
      <w:r w:rsidR="007E1B25" w:rsidRPr="00312EB5">
        <w:rPr>
          <w:rFonts w:ascii="Century Gothic" w:hAnsi="Century Gothic"/>
          <w:noProof/>
          <w:highlight w:val="yellow"/>
        </w:rPr>
        <w:t xml:space="preserve">Agency </w:t>
      </w:r>
      <w:r w:rsidRPr="00312EB5">
        <w:rPr>
          <w:rFonts w:ascii="Century Gothic" w:hAnsi="Century Gothic"/>
          <w:noProof/>
          <w:highlight w:val="yellow"/>
        </w:rPr>
        <w:t>Address1»</w:t>
      </w:r>
      <w:r w:rsidRPr="00312EB5">
        <w:rPr>
          <w:rFonts w:ascii="Century Gothic" w:hAnsi="Century Gothic"/>
          <w:highlight w:val="yellow"/>
        </w:rPr>
        <w:fldChar w:fldCharType="end"/>
      </w:r>
    </w:p>
    <w:p w:rsidR="00BC02A2" w:rsidRPr="00312EB5" w:rsidRDefault="00BC02A2" w:rsidP="00312EB5">
      <w:pPr>
        <w:tabs>
          <w:tab w:val="left" w:pos="2160"/>
        </w:tabs>
        <w:ind w:left="2160"/>
        <w:rPr>
          <w:rFonts w:ascii="Century Gothic" w:hAnsi="Century Gothic"/>
          <w:highlight w:val="yellow"/>
        </w:rPr>
      </w:pPr>
      <w:r w:rsidRPr="00312EB5">
        <w:rPr>
          <w:rFonts w:ascii="Century Gothic" w:hAnsi="Century Gothic"/>
          <w:highlight w:val="yellow"/>
        </w:rPr>
        <w:fldChar w:fldCharType="begin"/>
      </w:r>
      <w:r w:rsidRPr="00312EB5">
        <w:rPr>
          <w:rFonts w:ascii="Century Gothic" w:hAnsi="Century Gothic"/>
          <w:highlight w:val="yellow"/>
        </w:rPr>
        <w:instrText xml:space="preserve"> MERGEFIELD City </w:instrText>
      </w:r>
      <w:r w:rsidRPr="00312EB5">
        <w:rPr>
          <w:rFonts w:ascii="Century Gothic" w:hAnsi="Century Gothic"/>
          <w:highlight w:val="yellow"/>
        </w:rPr>
        <w:fldChar w:fldCharType="separate"/>
      </w:r>
      <w:r w:rsidRPr="00312EB5">
        <w:rPr>
          <w:rFonts w:ascii="Century Gothic" w:hAnsi="Century Gothic"/>
          <w:noProof/>
          <w:highlight w:val="yellow"/>
        </w:rPr>
        <w:t>«</w:t>
      </w:r>
      <w:r w:rsidR="007E1B25" w:rsidRPr="00312EB5">
        <w:rPr>
          <w:rFonts w:ascii="Century Gothic" w:hAnsi="Century Gothic"/>
          <w:noProof/>
          <w:highlight w:val="yellow"/>
        </w:rPr>
        <w:t xml:space="preserve">Agency </w:t>
      </w:r>
      <w:r w:rsidRPr="00312EB5">
        <w:rPr>
          <w:rFonts w:ascii="Century Gothic" w:hAnsi="Century Gothic"/>
          <w:noProof/>
          <w:highlight w:val="yellow"/>
        </w:rPr>
        <w:t>City»</w:t>
      </w:r>
      <w:r w:rsidRPr="00312EB5">
        <w:rPr>
          <w:rFonts w:ascii="Century Gothic" w:hAnsi="Century Gothic"/>
          <w:highlight w:val="yellow"/>
        </w:rPr>
        <w:fldChar w:fldCharType="end"/>
      </w:r>
      <w:r w:rsidRPr="00312EB5">
        <w:rPr>
          <w:rFonts w:ascii="Century Gothic" w:hAnsi="Century Gothic"/>
          <w:highlight w:val="yellow"/>
        </w:rPr>
        <w:t xml:space="preserve">, </w:t>
      </w:r>
      <w:r w:rsidRPr="00312EB5">
        <w:rPr>
          <w:rFonts w:ascii="Century Gothic" w:hAnsi="Century Gothic"/>
          <w:highlight w:val="yellow"/>
        </w:rPr>
        <w:fldChar w:fldCharType="begin"/>
      </w:r>
      <w:r w:rsidRPr="00312EB5">
        <w:rPr>
          <w:rFonts w:ascii="Century Gothic" w:hAnsi="Century Gothic"/>
          <w:highlight w:val="yellow"/>
        </w:rPr>
        <w:instrText xml:space="preserve"> MERGEFIELD State_Zip_Code </w:instrText>
      </w:r>
      <w:r w:rsidRPr="00312EB5">
        <w:rPr>
          <w:rFonts w:ascii="Century Gothic" w:hAnsi="Century Gothic"/>
          <w:highlight w:val="yellow"/>
        </w:rPr>
        <w:fldChar w:fldCharType="separate"/>
      </w:r>
      <w:r w:rsidRPr="00312EB5">
        <w:rPr>
          <w:rFonts w:ascii="Century Gothic" w:hAnsi="Century Gothic"/>
          <w:noProof/>
          <w:highlight w:val="yellow"/>
        </w:rPr>
        <w:t>«</w:t>
      </w:r>
      <w:r w:rsidR="007E1B25" w:rsidRPr="00312EB5">
        <w:rPr>
          <w:rFonts w:ascii="Century Gothic" w:hAnsi="Century Gothic"/>
          <w:noProof/>
          <w:highlight w:val="yellow"/>
        </w:rPr>
        <w:t xml:space="preserve">Agency </w:t>
      </w:r>
      <w:r w:rsidRPr="00312EB5">
        <w:rPr>
          <w:rFonts w:ascii="Century Gothic" w:hAnsi="Century Gothic"/>
          <w:noProof/>
          <w:highlight w:val="yellow"/>
        </w:rPr>
        <w:t>State_</w:t>
      </w:r>
      <w:r w:rsidR="007E1B25" w:rsidRPr="00312EB5">
        <w:rPr>
          <w:rFonts w:ascii="Century Gothic" w:hAnsi="Century Gothic"/>
          <w:noProof/>
          <w:highlight w:val="yellow"/>
        </w:rPr>
        <w:t xml:space="preserve">Agency </w:t>
      </w:r>
      <w:r w:rsidRPr="00312EB5">
        <w:rPr>
          <w:rFonts w:ascii="Century Gothic" w:hAnsi="Century Gothic"/>
          <w:noProof/>
          <w:highlight w:val="yellow"/>
        </w:rPr>
        <w:t>Zip_Code»</w:t>
      </w:r>
      <w:r w:rsidRPr="00312EB5">
        <w:rPr>
          <w:rFonts w:ascii="Century Gothic" w:hAnsi="Century Gothic"/>
          <w:highlight w:val="yellow"/>
        </w:rPr>
        <w:fldChar w:fldCharType="end"/>
      </w:r>
    </w:p>
    <w:p w:rsidR="00BC02A2" w:rsidRPr="00312EB5" w:rsidRDefault="00BC02A2" w:rsidP="00312EB5">
      <w:pPr>
        <w:tabs>
          <w:tab w:val="left" w:pos="2160"/>
        </w:tabs>
        <w:ind w:left="2160"/>
        <w:rPr>
          <w:rFonts w:ascii="Century Gothic" w:hAnsi="Century Gothic"/>
          <w:highlight w:val="yellow"/>
        </w:rPr>
      </w:pPr>
      <w:r w:rsidRPr="00312EB5">
        <w:rPr>
          <w:rFonts w:ascii="Century Gothic" w:hAnsi="Century Gothic"/>
          <w:highlight w:val="yellow"/>
        </w:rPr>
        <w:fldChar w:fldCharType="begin"/>
      </w:r>
      <w:r w:rsidRPr="00312EB5">
        <w:rPr>
          <w:rFonts w:ascii="Century Gothic" w:hAnsi="Century Gothic"/>
          <w:highlight w:val="yellow"/>
        </w:rPr>
        <w:instrText xml:space="preserve"> MERGEFIELD HomePhone </w:instrText>
      </w:r>
      <w:r w:rsidRPr="00312EB5">
        <w:rPr>
          <w:rFonts w:ascii="Century Gothic" w:hAnsi="Century Gothic"/>
          <w:highlight w:val="yellow"/>
        </w:rPr>
        <w:fldChar w:fldCharType="separate"/>
      </w:r>
      <w:r w:rsidRPr="00312EB5">
        <w:rPr>
          <w:rFonts w:ascii="Century Gothic" w:hAnsi="Century Gothic"/>
          <w:noProof/>
          <w:highlight w:val="yellow"/>
        </w:rPr>
        <w:t>«HomePhone»</w:t>
      </w:r>
      <w:r w:rsidRPr="00312EB5">
        <w:rPr>
          <w:rFonts w:ascii="Century Gothic" w:hAnsi="Century Gothic"/>
          <w:highlight w:val="yellow"/>
        </w:rPr>
        <w:fldChar w:fldCharType="end"/>
      </w:r>
      <w:r w:rsidRPr="00312EB5">
        <w:rPr>
          <w:rFonts w:ascii="Century Gothic" w:hAnsi="Century Gothic"/>
          <w:highlight w:val="yellow"/>
        </w:rPr>
        <w:tab/>
      </w:r>
      <w:r w:rsidRPr="00312EB5">
        <w:rPr>
          <w:rFonts w:ascii="Century Gothic" w:hAnsi="Century Gothic"/>
          <w:highlight w:val="yellow"/>
        </w:rPr>
        <w:tab/>
      </w:r>
      <w:r w:rsidRPr="00312EB5">
        <w:rPr>
          <w:rFonts w:ascii="Century Gothic" w:hAnsi="Century Gothic"/>
          <w:highlight w:val="yellow"/>
        </w:rPr>
        <w:fldChar w:fldCharType="begin"/>
      </w:r>
      <w:r w:rsidRPr="00312EB5">
        <w:rPr>
          <w:rFonts w:ascii="Century Gothic" w:hAnsi="Century Gothic"/>
          <w:highlight w:val="yellow"/>
        </w:rPr>
        <w:instrText xml:space="preserve"> MERGEFIELD Email_Address </w:instrText>
      </w:r>
      <w:r w:rsidRPr="00312EB5">
        <w:rPr>
          <w:rFonts w:ascii="Century Gothic" w:hAnsi="Century Gothic"/>
          <w:highlight w:val="yellow"/>
        </w:rPr>
        <w:fldChar w:fldCharType="separate"/>
      </w:r>
      <w:r w:rsidRPr="00312EB5">
        <w:rPr>
          <w:rFonts w:ascii="Century Gothic" w:hAnsi="Century Gothic"/>
          <w:noProof/>
          <w:highlight w:val="yellow"/>
        </w:rPr>
        <w:t>«Email_Address»</w:t>
      </w:r>
      <w:r w:rsidRPr="00312EB5">
        <w:rPr>
          <w:rFonts w:ascii="Century Gothic" w:hAnsi="Century Gothic"/>
          <w:highlight w:val="yellow"/>
        </w:rPr>
        <w:fldChar w:fldCharType="end"/>
      </w:r>
      <w:r w:rsidRPr="00312EB5">
        <w:rPr>
          <w:rFonts w:ascii="Century Gothic" w:hAnsi="Century Gothic"/>
          <w:highlight w:val="yellow"/>
        </w:rPr>
        <w:t xml:space="preserve">  </w:t>
      </w:r>
    </w:p>
    <w:p w:rsidR="005A036E" w:rsidRPr="002E5068" w:rsidRDefault="00BC02A2" w:rsidP="00312EB5">
      <w:pPr>
        <w:tabs>
          <w:tab w:val="left" w:pos="2160"/>
        </w:tabs>
        <w:spacing w:after="120"/>
        <w:ind w:left="2160"/>
        <w:rPr>
          <w:rFonts w:ascii="Century Gothic" w:hAnsi="Century Gothic"/>
        </w:rPr>
      </w:pPr>
      <w:r w:rsidRPr="00312EB5">
        <w:rPr>
          <w:rFonts w:ascii="Century Gothic" w:hAnsi="Century Gothic"/>
          <w:highlight w:val="yellow"/>
        </w:rPr>
        <w:lastRenderedPageBreak/>
        <w:t>Cell Phone:</w:t>
      </w:r>
    </w:p>
    <w:p w:rsidR="00BC02A2" w:rsidRPr="002E5068" w:rsidRDefault="00BC02A2" w:rsidP="005A036E">
      <w:pPr>
        <w:pStyle w:val="ListParagraph"/>
        <w:numPr>
          <w:ilvl w:val="0"/>
          <w:numId w:val="18"/>
        </w:numPr>
        <w:tabs>
          <w:tab w:val="left" w:pos="2160"/>
        </w:tabs>
        <w:spacing w:after="120"/>
        <w:rPr>
          <w:rFonts w:ascii="Century Gothic" w:hAnsi="Century Gothic"/>
        </w:rPr>
      </w:pPr>
      <w:r w:rsidRPr="002E5068">
        <w:rPr>
          <w:rFonts w:ascii="Century Gothic" w:hAnsi="Century Gothic"/>
        </w:rPr>
        <w:t>In the event that different representatives are designated by either party after the execution of this subcontract, notice</w:t>
      </w:r>
      <w:r w:rsidR="007E1B25" w:rsidRPr="002E5068">
        <w:rPr>
          <w:rFonts w:ascii="Century Gothic" w:hAnsi="Century Gothic"/>
        </w:rPr>
        <w:t xml:space="preserve"> of the name of the </w:t>
      </w:r>
      <w:r w:rsidRPr="002E5068">
        <w:rPr>
          <w:rFonts w:ascii="Century Gothic" w:hAnsi="Century Gothic"/>
        </w:rPr>
        <w:t>new representative will be rendered in writing to the other part</w:t>
      </w:r>
      <w:r w:rsidR="007E1B25" w:rsidRPr="002E5068">
        <w:rPr>
          <w:rFonts w:ascii="Century Gothic" w:hAnsi="Century Gothic"/>
        </w:rPr>
        <w:t xml:space="preserve"> and official </w:t>
      </w:r>
      <w:r w:rsidR="00C25083" w:rsidRPr="002E5068">
        <w:rPr>
          <w:rFonts w:ascii="Century Gothic" w:hAnsi="Century Gothic"/>
        </w:rPr>
        <w:t>a</w:t>
      </w:r>
      <w:r w:rsidR="007E1B25" w:rsidRPr="002E5068">
        <w:rPr>
          <w:rFonts w:ascii="Century Gothic" w:hAnsi="Century Gothic"/>
        </w:rPr>
        <w:t>gency address</w:t>
      </w:r>
      <w:r w:rsidRPr="002E5068">
        <w:rPr>
          <w:rFonts w:ascii="Century Gothic" w:hAnsi="Century Gothic"/>
        </w:rPr>
        <w:t>, and said Notification attached to the originals of this subcontract.</w:t>
      </w:r>
    </w:p>
    <w:p w:rsidR="00BC02A2" w:rsidRPr="002E5068" w:rsidRDefault="001E6647" w:rsidP="00670194">
      <w:pPr>
        <w:spacing w:after="120"/>
        <w:ind w:left="810" w:hanging="450"/>
        <w:rPr>
          <w:rFonts w:ascii="Century Gothic" w:hAnsi="Century Gothic"/>
          <w:b/>
        </w:rPr>
      </w:pPr>
      <w:r w:rsidRPr="002E5068">
        <w:rPr>
          <w:rFonts w:ascii="Century Gothic" w:hAnsi="Century Gothic"/>
          <w:b/>
        </w:rPr>
        <w:t>F</w:t>
      </w:r>
      <w:r w:rsidR="00BC02A2" w:rsidRPr="002E5068">
        <w:rPr>
          <w:rFonts w:ascii="Century Gothic" w:hAnsi="Century Gothic"/>
          <w:b/>
        </w:rPr>
        <w:t xml:space="preserve">.  </w:t>
      </w:r>
      <w:r w:rsidR="00BC02A2" w:rsidRPr="002E5068">
        <w:rPr>
          <w:rFonts w:ascii="Century Gothic" w:hAnsi="Century Gothic"/>
          <w:b/>
        </w:rPr>
        <w:tab/>
        <w:t>Payment of Authorized Service:</w:t>
      </w:r>
    </w:p>
    <w:p w:rsidR="00BC02A2" w:rsidRPr="002E5068" w:rsidRDefault="00BC02A2" w:rsidP="00670194">
      <w:pPr>
        <w:tabs>
          <w:tab w:val="left" w:pos="720"/>
        </w:tabs>
        <w:spacing w:after="120"/>
        <w:ind w:left="720"/>
        <w:jc w:val="both"/>
        <w:rPr>
          <w:rFonts w:ascii="Century Gothic" w:hAnsi="Century Gothic"/>
          <w:b/>
        </w:rPr>
      </w:pPr>
      <w:r w:rsidRPr="002E5068">
        <w:rPr>
          <w:rFonts w:ascii="Century Gothic" w:hAnsi="Century Gothic"/>
        </w:rPr>
        <w:t xml:space="preserve">This subcontract does not obligate the </w:t>
      </w:r>
      <w:r w:rsidR="00F80A13" w:rsidRPr="002E5068">
        <w:rPr>
          <w:rFonts w:ascii="Century Gothic" w:hAnsi="Century Gothic"/>
        </w:rPr>
        <w:t>Early Steps Program</w:t>
      </w:r>
      <w:r w:rsidRPr="002E5068">
        <w:rPr>
          <w:rFonts w:ascii="Century Gothic" w:hAnsi="Century Gothic"/>
        </w:rPr>
        <w:t xml:space="preserve"> to pay the Provider unless the services rendered were previously authorized on the current Individualized Family Support Plan.</w:t>
      </w:r>
    </w:p>
    <w:p w:rsidR="00BC02A2" w:rsidRPr="002E5068" w:rsidRDefault="001E6647" w:rsidP="00670194">
      <w:pPr>
        <w:spacing w:after="120"/>
        <w:ind w:left="810" w:hanging="450"/>
        <w:jc w:val="both"/>
        <w:rPr>
          <w:rFonts w:ascii="Century Gothic" w:hAnsi="Century Gothic"/>
          <w:b/>
        </w:rPr>
      </w:pPr>
      <w:r w:rsidRPr="002E5068">
        <w:rPr>
          <w:rFonts w:ascii="Century Gothic" w:hAnsi="Century Gothic"/>
          <w:b/>
        </w:rPr>
        <w:t>G</w:t>
      </w:r>
      <w:r w:rsidR="00BC02A2" w:rsidRPr="002E5068">
        <w:rPr>
          <w:rFonts w:ascii="Century Gothic" w:hAnsi="Century Gothic"/>
          <w:b/>
        </w:rPr>
        <w:t>.</w:t>
      </w:r>
      <w:r w:rsidR="00BC02A2" w:rsidRPr="002E5068">
        <w:rPr>
          <w:rFonts w:ascii="Century Gothic" w:hAnsi="Century Gothic"/>
        </w:rPr>
        <w:t xml:space="preserve"> </w:t>
      </w:r>
      <w:r w:rsidR="00BC02A2" w:rsidRPr="002E5068">
        <w:rPr>
          <w:rFonts w:ascii="Century Gothic" w:hAnsi="Century Gothic"/>
        </w:rPr>
        <w:tab/>
      </w:r>
      <w:r w:rsidR="00BC02A2" w:rsidRPr="002E5068">
        <w:rPr>
          <w:rFonts w:ascii="Century Gothic" w:hAnsi="Century Gothic"/>
          <w:b/>
        </w:rPr>
        <w:t>Indemnification:</w:t>
      </w:r>
    </w:p>
    <w:p w:rsidR="00217104" w:rsidRPr="002E5068" w:rsidRDefault="00BC02A2" w:rsidP="00670194">
      <w:pPr>
        <w:pStyle w:val="BodyTextIndent"/>
        <w:spacing w:after="120"/>
        <w:rPr>
          <w:rFonts w:ascii="Century Gothic" w:hAnsi="Century Gothic"/>
          <w:sz w:val="20"/>
        </w:rPr>
      </w:pPr>
      <w:r w:rsidRPr="002E5068">
        <w:rPr>
          <w:rFonts w:ascii="Century Gothic" w:hAnsi="Century Gothic"/>
          <w:sz w:val="20"/>
        </w:rPr>
        <w:t>Provider, its’ assignees, agents, or subcontractors, agrees to indemnify and hold the H.P.C., its’ assignees, agents, or subcontractors, harmless from all claims, liabilities, damages, losses, and expenses, including attorney’s fees and court costs, asserted by a third party for negligent acts or</w:t>
      </w:r>
      <w:r w:rsidR="007611EB" w:rsidRPr="002E5068">
        <w:rPr>
          <w:rFonts w:ascii="Century Gothic" w:hAnsi="Century Gothic"/>
          <w:sz w:val="20"/>
        </w:rPr>
        <w:t xml:space="preserve"> </w:t>
      </w:r>
      <w:r w:rsidR="00D56E76" w:rsidRPr="002E5068">
        <w:rPr>
          <w:rFonts w:ascii="Century Gothic" w:hAnsi="Century Gothic"/>
          <w:sz w:val="20"/>
        </w:rPr>
        <w:t>o</w:t>
      </w:r>
      <w:r w:rsidR="00217104" w:rsidRPr="002E5068">
        <w:rPr>
          <w:rFonts w:ascii="Century Gothic" w:hAnsi="Century Gothic"/>
          <w:sz w:val="20"/>
        </w:rPr>
        <w:t>mission committed by Provider, its’ assignees, agents, or subcontractors, during the term of this agreement. The terms of this paragraph shall survive any termination of this agreement.</w:t>
      </w:r>
    </w:p>
    <w:p w:rsidR="00217104" w:rsidRPr="002E5068" w:rsidRDefault="00217104" w:rsidP="00670194">
      <w:pPr>
        <w:pStyle w:val="ListParagraph"/>
        <w:numPr>
          <w:ilvl w:val="0"/>
          <w:numId w:val="1"/>
        </w:numPr>
        <w:tabs>
          <w:tab w:val="clear" w:pos="1080"/>
          <w:tab w:val="num" w:pos="0"/>
        </w:tabs>
        <w:spacing w:after="120"/>
        <w:ind w:left="810" w:hanging="450"/>
        <w:rPr>
          <w:rFonts w:ascii="Century Gothic" w:hAnsi="Century Gothic"/>
          <w:b/>
        </w:rPr>
      </w:pPr>
      <w:r w:rsidRPr="002E5068">
        <w:rPr>
          <w:rFonts w:ascii="Century Gothic" w:hAnsi="Century Gothic"/>
          <w:b/>
        </w:rPr>
        <w:t>Renegotiation or Modification:</w:t>
      </w:r>
    </w:p>
    <w:p w:rsidR="001E6647" w:rsidRPr="002E5068" w:rsidRDefault="001E6647" w:rsidP="00670194">
      <w:pPr>
        <w:numPr>
          <w:ilvl w:val="0"/>
          <w:numId w:val="37"/>
        </w:numPr>
        <w:tabs>
          <w:tab w:val="left" w:pos="1080"/>
        </w:tabs>
        <w:spacing w:after="120"/>
        <w:ind w:left="1080"/>
        <w:jc w:val="both"/>
        <w:rPr>
          <w:rFonts w:ascii="Century Gothic" w:hAnsi="Century Gothic"/>
        </w:rPr>
      </w:pPr>
      <w:r w:rsidRPr="002E5068">
        <w:rPr>
          <w:rFonts w:ascii="Century Gothic" w:hAnsi="Century Gothic"/>
        </w:rPr>
        <w:t xml:space="preserve">This agreement and any </w:t>
      </w:r>
      <w:r w:rsidR="00E26EE3" w:rsidRPr="002E5068">
        <w:rPr>
          <w:rFonts w:ascii="Century Gothic" w:hAnsi="Century Gothic"/>
        </w:rPr>
        <w:t>Attachment</w:t>
      </w:r>
      <w:r w:rsidRPr="002E5068">
        <w:rPr>
          <w:rFonts w:ascii="Century Gothic" w:hAnsi="Century Gothic"/>
        </w:rPr>
        <w:t>s represent the entire agreement between the parties hereto. Modification of the provisions of this agreement shall be valid only when they have been reduced to writing and duly signed by both Provider and the H.P.C.</w:t>
      </w:r>
    </w:p>
    <w:p w:rsidR="001E6647" w:rsidRPr="002E5068" w:rsidRDefault="001E6647" w:rsidP="00670194">
      <w:pPr>
        <w:numPr>
          <w:ilvl w:val="0"/>
          <w:numId w:val="37"/>
        </w:numPr>
        <w:tabs>
          <w:tab w:val="left" w:pos="1080"/>
        </w:tabs>
        <w:spacing w:after="120"/>
        <w:ind w:left="1080"/>
        <w:jc w:val="both"/>
        <w:rPr>
          <w:rFonts w:ascii="Century Gothic" w:hAnsi="Century Gothic"/>
        </w:rPr>
      </w:pPr>
      <w:r w:rsidRPr="002E5068">
        <w:rPr>
          <w:rFonts w:ascii="Century Gothic" w:hAnsi="Century Gothic"/>
        </w:rPr>
        <w:t xml:space="preserve">The Provider is to be made aware that the agreement will be amended to incorporate the provisions of a sliding fee schedule and/or a family financial participation mechanism in compliance with the State of Florida Part C Federal Grant Application and the proviso language in the Appropriations Act, </w:t>
      </w:r>
      <w:r w:rsidRPr="002E5068">
        <w:rPr>
          <w:rFonts w:ascii="Century Gothic" w:hAnsi="Century Gothic"/>
        </w:rPr>
        <w:lastRenderedPageBreak/>
        <w:t>at such time as the State of Florida Children’s Medical Services (CMS) Program office develops procedures for such a mechanism.</w:t>
      </w:r>
    </w:p>
    <w:p w:rsidR="00374F8D" w:rsidRPr="002E5068" w:rsidRDefault="001E6647" w:rsidP="00670194">
      <w:pPr>
        <w:pStyle w:val="ListParagraph"/>
        <w:numPr>
          <w:ilvl w:val="0"/>
          <w:numId w:val="1"/>
        </w:numPr>
        <w:tabs>
          <w:tab w:val="clear" w:pos="1080"/>
          <w:tab w:val="num" w:pos="0"/>
        </w:tabs>
        <w:spacing w:after="120"/>
        <w:ind w:left="810" w:hanging="450"/>
        <w:rPr>
          <w:rFonts w:ascii="Century Gothic" w:hAnsi="Century Gothic"/>
          <w:b/>
        </w:rPr>
      </w:pPr>
      <w:r w:rsidRPr="002E5068">
        <w:rPr>
          <w:rFonts w:ascii="Century Gothic" w:hAnsi="Century Gothic"/>
          <w:b/>
        </w:rPr>
        <w:t>Venue</w:t>
      </w:r>
      <w:r w:rsidR="00374F8D" w:rsidRPr="002E5068">
        <w:rPr>
          <w:rFonts w:ascii="Century Gothic" w:hAnsi="Century Gothic"/>
          <w:b/>
        </w:rPr>
        <w:t xml:space="preserve"> </w:t>
      </w:r>
    </w:p>
    <w:p w:rsidR="00BC02A2" w:rsidRPr="002E5068" w:rsidRDefault="00BC02A2" w:rsidP="00670194">
      <w:pPr>
        <w:numPr>
          <w:ilvl w:val="0"/>
          <w:numId w:val="38"/>
        </w:numPr>
        <w:spacing w:after="120"/>
        <w:ind w:left="1080"/>
        <w:rPr>
          <w:rFonts w:ascii="Century Gothic" w:hAnsi="Century Gothic"/>
          <w:b/>
        </w:rPr>
      </w:pPr>
      <w:r w:rsidRPr="002E5068">
        <w:rPr>
          <w:rFonts w:ascii="Century Gothic" w:hAnsi="Century Gothic"/>
        </w:rPr>
        <w:t>This agreement shall be construed under the laws of the State of Florida and any action brought to enforce the terms of this agreement shall be brought in the appropriate Court in Lee County, Florida.</w:t>
      </w:r>
    </w:p>
    <w:p w:rsidR="00BC02A2" w:rsidRPr="002E5068" w:rsidRDefault="001E6647" w:rsidP="00670194">
      <w:pPr>
        <w:spacing w:after="120"/>
        <w:ind w:left="810" w:hanging="450"/>
        <w:rPr>
          <w:rFonts w:ascii="Century Gothic" w:hAnsi="Century Gothic"/>
          <w:b/>
        </w:rPr>
      </w:pPr>
      <w:r w:rsidRPr="002E5068">
        <w:rPr>
          <w:rFonts w:ascii="Century Gothic" w:hAnsi="Century Gothic"/>
          <w:b/>
        </w:rPr>
        <w:t>J.</w:t>
      </w:r>
      <w:r w:rsidR="00BC02A2" w:rsidRPr="002E5068">
        <w:rPr>
          <w:rFonts w:ascii="Century Gothic" w:hAnsi="Century Gothic"/>
          <w:b/>
        </w:rPr>
        <w:t xml:space="preserve"> </w:t>
      </w:r>
      <w:r w:rsidR="00BC02A2" w:rsidRPr="002E5068">
        <w:rPr>
          <w:rFonts w:ascii="Century Gothic" w:hAnsi="Century Gothic"/>
          <w:b/>
        </w:rPr>
        <w:tab/>
        <w:t>Name, Address of Payee:</w:t>
      </w:r>
    </w:p>
    <w:p w:rsidR="00B7057A" w:rsidRPr="002E5068" w:rsidRDefault="00BC02A2" w:rsidP="00670194">
      <w:pPr>
        <w:pStyle w:val="BodyTextIndent"/>
        <w:spacing w:after="120"/>
        <w:rPr>
          <w:rFonts w:ascii="Century Gothic" w:hAnsi="Century Gothic"/>
          <w:sz w:val="20"/>
        </w:rPr>
      </w:pPr>
      <w:r w:rsidRPr="002E5068">
        <w:rPr>
          <w:rFonts w:ascii="Century Gothic" w:hAnsi="Century Gothic"/>
          <w:sz w:val="20"/>
        </w:rPr>
        <w:t xml:space="preserve">The name (Provider names </w:t>
      </w:r>
      <w:r w:rsidR="00DD0270" w:rsidRPr="002E5068">
        <w:rPr>
          <w:rFonts w:ascii="Century Gothic" w:hAnsi="Century Gothic"/>
          <w:sz w:val="20"/>
        </w:rPr>
        <w:t xml:space="preserve">as shown on page one of this </w:t>
      </w:r>
      <w:r w:rsidRPr="002E5068">
        <w:rPr>
          <w:rFonts w:ascii="Century Gothic" w:hAnsi="Century Gothic"/>
          <w:sz w:val="20"/>
        </w:rPr>
        <w:t>contract) and mailing address of the official payee to whom payment shall be made is:</w:t>
      </w:r>
    </w:p>
    <w:p w:rsidR="00BC02A2" w:rsidRPr="00312EB5" w:rsidRDefault="00BC02A2" w:rsidP="00312EB5">
      <w:pPr>
        <w:pStyle w:val="BodyTextIndent"/>
        <w:tabs>
          <w:tab w:val="left" w:pos="2160"/>
        </w:tabs>
        <w:ind w:left="2160"/>
        <w:rPr>
          <w:rFonts w:ascii="Century Gothic" w:hAnsi="Century Gothic"/>
          <w:sz w:val="20"/>
          <w:highlight w:val="yellow"/>
        </w:rPr>
      </w:pP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Business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«Business»</w:t>
      </w:r>
      <w:r w:rsidRPr="00312EB5">
        <w:rPr>
          <w:rFonts w:ascii="Century Gothic" w:hAnsi="Century Gothic"/>
          <w:sz w:val="20"/>
          <w:highlight w:val="yellow"/>
        </w:rPr>
        <w:fldChar w:fldCharType="end"/>
      </w:r>
    </w:p>
    <w:p w:rsidR="00BC02A2" w:rsidRPr="00312EB5" w:rsidRDefault="00BC02A2" w:rsidP="00312EB5">
      <w:pPr>
        <w:pStyle w:val="BodyTextIndent"/>
        <w:tabs>
          <w:tab w:val="left" w:pos="2160"/>
        </w:tabs>
        <w:ind w:left="2160"/>
        <w:rPr>
          <w:rFonts w:ascii="Century Gothic" w:hAnsi="Century Gothic"/>
          <w:sz w:val="20"/>
          <w:highlight w:val="yellow"/>
        </w:rPr>
      </w:pP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Firstname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«Firstname»</w:t>
      </w:r>
      <w:r w:rsidRPr="00312EB5">
        <w:rPr>
          <w:rFonts w:ascii="Century Gothic" w:hAnsi="Century Gothic"/>
          <w:sz w:val="20"/>
          <w:highlight w:val="yellow"/>
        </w:rPr>
        <w:fldChar w:fldCharType="end"/>
      </w:r>
      <w:r w:rsidRPr="00312EB5">
        <w:rPr>
          <w:rFonts w:ascii="Century Gothic" w:hAnsi="Century Gothic"/>
          <w:sz w:val="20"/>
          <w:highlight w:val="yellow"/>
        </w:rPr>
        <w:t xml:space="preserve"> </w:t>
      </w: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Lastname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«Lastname»</w:t>
      </w:r>
      <w:r w:rsidRPr="00312EB5">
        <w:rPr>
          <w:rFonts w:ascii="Century Gothic" w:hAnsi="Century Gothic"/>
          <w:sz w:val="20"/>
          <w:highlight w:val="yellow"/>
        </w:rPr>
        <w:fldChar w:fldCharType="end"/>
      </w:r>
    </w:p>
    <w:p w:rsidR="00BC02A2" w:rsidRPr="00312EB5" w:rsidRDefault="00BC02A2" w:rsidP="00312EB5">
      <w:pPr>
        <w:pStyle w:val="BodyTextIndent"/>
        <w:tabs>
          <w:tab w:val="left" w:pos="2160"/>
        </w:tabs>
        <w:ind w:left="2160"/>
        <w:rPr>
          <w:rFonts w:ascii="Century Gothic" w:hAnsi="Century Gothic"/>
          <w:sz w:val="20"/>
          <w:highlight w:val="yellow"/>
        </w:rPr>
      </w:pP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Address1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«Address1»</w:t>
      </w:r>
      <w:r w:rsidRPr="00312EB5">
        <w:rPr>
          <w:rFonts w:ascii="Century Gothic" w:hAnsi="Century Gothic"/>
          <w:sz w:val="20"/>
          <w:highlight w:val="yellow"/>
        </w:rPr>
        <w:fldChar w:fldCharType="end"/>
      </w:r>
    </w:p>
    <w:p w:rsidR="00BC02A2" w:rsidRPr="002E5068" w:rsidRDefault="00BC02A2" w:rsidP="00312EB5">
      <w:pPr>
        <w:pStyle w:val="BodyTextIndent"/>
        <w:tabs>
          <w:tab w:val="left" w:pos="2160"/>
        </w:tabs>
        <w:spacing w:after="120"/>
        <w:ind w:left="2160"/>
        <w:rPr>
          <w:rFonts w:ascii="Century Gothic" w:hAnsi="Century Gothic"/>
          <w:sz w:val="20"/>
        </w:rPr>
      </w:pP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City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«City»</w:t>
      </w:r>
      <w:r w:rsidRPr="00312EB5">
        <w:rPr>
          <w:rFonts w:ascii="Century Gothic" w:hAnsi="Century Gothic"/>
          <w:sz w:val="20"/>
          <w:highlight w:val="yellow"/>
        </w:rPr>
        <w:fldChar w:fldCharType="end"/>
      </w:r>
      <w:r w:rsidRPr="00312EB5">
        <w:rPr>
          <w:rFonts w:ascii="Century Gothic" w:hAnsi="Century Gothic"/>
          <w:sz w:val="20"/>
          <w:highlight w:val="yellow"/>
        </w:rPr>
        <w:t xml:space="preserve">, </w:t>
      </w:r>
      <w:r w:rsidRPr="00312EB5">
        <w:rPr>
          <w:rFonts w:ascii="Century Gothic" w:hAnsi="Century Gothic"/>
          <w:sz w:val="20"/>
          <w:highlight w:val="yellow"/>
        </w:rPr>
        <w:fldChar w:fldCharType="begin"/>
      </w:r>
      <w:r w:rsidRPr="00312EB5">
        <w:rPr>
          <w:rFonts w:ascii="Century Gothic" w:hAnsi="Century Gothic"/>
          <w:sz w:val="20"/>
          <w:highlight w:val="yellow"/>
        </w:rPr>
        <w:instrText xml:space="preserve"> MERGEFIELD State_Zip_Code </w:instrText>
      </w:r>
      <w:r w:rsidRPr="00312EB5">
        <w:rPr>
          <w:rFonts w:ascii="Century Gothic" w:hAnsi="Century Gothic"/>
          <w:sz w:val="20"/>
          <w:highlight w:val="yellow"/>
        </w:rPr>
        <w:fldChar w:fldCharType="separate"/>
      </w:r>
      <w:r w:rsidRPr="00312EB5">
        <w:rPr>
          <w:rFonts w:ascii="Century Gothic" w:hAnsi="Century Gothic"/>
          <w:noProof/>
          <w:sz w:val="20"/>
          <w:highlight w:val="yellow"/>
        </w:rPr>
        <w:t>«State_Zip_Code»</w:t>
      </w:r>
      <w:r w:rsidRPr="00312EB5">
        <w:rPr>
          <w:rFonts w:ascii="Century Gothic" w:hAnsi="Century Gothic"/>
          <w:sz w:val="20"/>
          <w:highlight w:val="yellow"/>
        </w:rPr>
        <w:fldChar w:fldCharType="end"/>
      </w:r>
    </w:p>
    <w:p w:rsidR="000E6943" w:rsidRDefault="000E6943">
      <w:pPr>
        <w:rPr>
          <w:rFonts w:ascii="Century Gothic" w:hAnsi="Century Gothic"/>
          <w:b/>
        </w:rPr>
      </w:pPr>
      <w:r>
        <w:rPr>
          <w:rFonts w:ascii="Century Gothic" w:hAnsi="Century Gothic"/>
          <w:b/>
        </w:rPr>
        <w:br w:type="page"/>
      </w:r>
    </w:p>
    <w:p w:rsidR="00BC02A2" w:rsidRPr="002E5068" w:rsidRDefault="00BC02A2" w:rsidP="00670194">
      <w:pPr>
        <w:spacing w:after="120"/>
        <w:ind w:left="360" w:hanging="360"/>
        <w:rPr>
          <w:rFonts w:ascii="Century Gothic" w:hAnsi="Century Gothic"/>
        </w:rPr>
      </w:pPr>
      <w:r w:rsidRPr="002E5068">
        <w:rPr>
          <w:rFonts w:ascii="Century Gothic" w:hAnsi="Century Gothic"/>
          <w:b/>
        </w:rPr>
        <w:lastRenderedPageBreak/>
        <w:t>IV</w:t>
      </w:r>
      <w:r w:rsidR="00D16037" w:rsidRPr="002E5068">
        <w:rPr>
          <w:rFonts w:ascii="Century Gothic" w:hAnsi="Century Gothic"/>
          <w:b/>
        </w:rPr>
        <w:t>.</w:t>
      </w:r>
      <w:r w:rsidR="00D16037" w:rsidRPr="002E5068">
        <w:rPr>
          <w:rFonts w:ascii="Century Gothic" w:hAnsi="Century Gothic"/>
          <w:b/>
        </w:rPr>
        <w:tab/>
      </w:r>
      <w:r w:rsidR="007611EB" w:rsidRPr="002E5068">
        <w:rPr>
          <w:rFonts w:ascii="Century Gothic" w:hAnsi="Century Gothic"/>
          <w:b/>
        </w:rPr>
        <w:t>ALL</w:t>
      </w:r>
      <w:r w:rsidRPr="002E5068">
        <w:rPr>
          <w:rFonts w:ascii="Century Gothic" w:hAnsi="Century Gothic"/>
          <w:b/>
        </w:rPr>
        <w:t xml:space="preserve"> TERMS AND CONDITIONS INCLUDED:</w:t>
      </w:r>
    </w:p>
    <w:p w:rsidR="00BC02A2" w:rsidRPr="002E5068" w:rsidRDefault="00BC02A2" w:rsidP="00670194">
      <w:pPr>
        <w:pStyle w:val="BodyTextIndent"/>
        <w:tabs>
          <w:tab w:val="left" w:pos="450"/>
          <w:tab w:val="left" w:pos="7290"/>
        </w:tabs>
        <w:spacing w:after="120"/>
        <w:ind w:left="360"/>
        <w:jc w:val="both"/>
        <w:rPr>
          <w:rFonts w:ascii="Century Gothic" w:hAnsi="Century Gothic"/>
          <w:sz w:val="20"/>
        </w:rPr>
      </w:pPr>
      <w:r w:rsidRPr="002E5068">
        <w:rPr>
          <w:rFonts w:ascii="Century Gothic" w:hAnsi="Century Gothic"/>
          <w:sz w:val="20"/>
        </w:rPr>
        <w:t xml:space="preserve">This Subcontract and the </w:t>
      </w:r>
      <w:r w:rsidR="00E26EE3" w:rsidRPr="002E5068">
        <w:rPr>
          <w:rFonts w:ascii="Century Gothic" w:hAnsi="Century Gothic"/>
          <w:sz w:val="20"/>
        </w:rPr>
        <w:t>Attachment</w:t>
      </w:r>
      <w:r w:rsidR="0005525E" w:rsidRPr="002E5068">
        <w:rPr>
          <w:rFonts w:ascii="Century Gothic" w:hAnsi="Century Gothic"/>
          <w:sz w:val="20"/>
        </w:rPr>
        <w:t xml:space="preserve">s referenced, </w:t>
      </w:r>
      <w:r w:rsidR="00E26EE3" w:rsidRPr="002E5068">
        <w:rPr>
          <w:rFonts w:ascii="Century Gothic" w:hAnsi="Century Gothic"/>
          <w:sz w:val="20"/>
        </w:rPr>
        <w:t>Attachment</w:t>
      </w:r>
      <w:r w:rsidR="0005525E" w:rsidRPr="002E5068">
        <w:rPr>
          <w:rFonts w:ascii="Century Gothic" w:hAnsi="Century Gothic"/>
          <w:sz w:val="20"/>
        </w:rPr>
        <w:t>s 1</w:t>
      </w:r>
      <w:r w:rsidRPr="002E5068">
        <w:rPr>
          <w:rFonts w:ascii="Century Gothic" w:hAnsi="Century Gothic"/>
          <w:sz w:val="20"/>
        </w:rPr>
        <w:t xml:space="preserve"> through </w:t>
      </w:r>
      <w:r w:rsidR="00447921">
        <w:rPr>
          <w:rFonts w:ascii="Century Gothic" w:hAnsi="Century Gothic"/>
          <w:sz w:val="20"/>
        </w:rPr>
        <w:t>7</w:t>
      </w:r>
      <w:r w:rsidRPr="002E5068">
        <w:rPr>
          <w:rFonts w:ascii="Century Gothic" w:hAnsi="Century Gothic"/>
          <w:sz w:val="20"/>
        </w:rPr>
        <w:t>, the State of Florida Department of Health Contract, contain all the terms and conditions agreed upon by the parties.</w:t>
      </w:r>
    </w:p>
    <w:p w:rsidR="00BC02A2" w:rsidRPr="002E5068" w:rsidRDefault="00BC02A2" w:rsidP="00670194">
      <w:pPr>
        <w:pStyle w:val="BodyTextIndent"/>
        <w:spacing w:after="120"/>
        <w:ind w:left="0"/>
        <w:jc w:val="both"/>
        <w:rPr>
          <w:rFonts w:ascii="Century Gothic" w:hAnsi="Century Gothic"/>
          <w:sz w:val="20"/>
        </w:rPr>
      </w:pPr>
      <w:r w:rsidRPr="002E5068">
        <w:rPr>
          <w:rFonts w:ascii="Century Gothic" w:hAnsi="Century Gothic"/>
          <w:b/>
          <w:sz w:val="20"/>
        </w:rPr>
        <w:t>IN WITNESS WHEREOF,</w:t>
      </w:r>
      <w:r w:rsidRPr="002E5068">
        <w:rPr>
          <w:rFonts w:ascii="Century Gothic" w:hAnsi="Century Gothic"/>
          <w:sz w:val="20"/>
        </w:rPr>
        <w:t xml:space="preserve"> the parties have caused this contract to be executed by their undersigned officials, as duly authorized.</w:t>
      </w:r>
    </w:p>
    <w:p w:rsidR="00821C46" w:rsidRPr="002E5068" w:rsidRDefault="00821C46" w:rsidP="00821C46">
      <w:pPr>
        <w:pStyle w:val="BodyTextIndent"/>
        <w:spacing w:after="120"/>
        <w:ind w:left="0"/>
        <w:jc w:val="both"/>
        <w:rPr>
          <w:rFonts w:ascii="Century Gothic" w:hAnsi="Century Gothic"/>
          <w:sz w:val="20"/>
        </w:rPr>
        <w:sectPr w:rsidR="00821C46" w:rsidRPr="002E5068" w:rsidSect="00D16E2B">
          <w:headerReference w:type="default" r:id="rId10"/>
          <w:footerReference w:type="default" r:id="rId11"/>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rsidR="009F00BB" w:rsidRPr="002E5068" w:rsidRDefault="009F00BB" w:rsidP="00497C82">
      <w:pPr>
        <w:rPr>
          <w:rFonts w:ascii="Century Gothic" w:hAnsi="Century Gothic"/>
          <w:sz w:val="18"/>
          <w:szCs w:val="18"/>
        </w:rPr>
      </w:pPr>
      <w:r w:rsidRPr="002E5068">
        <w:rPr>
          <w:rFonts w:ascii="Century Gothic" w:hAnsi="Century Gothic"/>
          <w:b/>
          <w:sz w:val="18"/>
          <w:szCs w:val="18"/>
        </w:rPr>
        <w:t xml:space="preserve">PROVIDER:   </w:t>
      </w:r>
      <w:r w:rsidRPr="00312EB5">
        <w:rPr>
          <w:rFonts w:ascii="Century Gothic" w:hAnsi="Century Gothic"/>
          <w:sz w:val="18"/>
          <w:szCs w:val="18"/>
          <w:highlight w:val="yellow"/>
        </w:rPr>
        <w:fldChar w:fldCharType="begin"/>
      </w:r>
      <w:r w:rsidRPr="00312EB5">
        <w:rPr>
          <w:rFonts w:ascii="Century Gothic" w:hAnsi="Century Gothic"/>
          <w:sz w:val="18"/>
          <w:szCs w:val="18"/>
          <w:highlight w:val="yellow"/>
        </w:rPr>
        <w:instrText xml:space="preserve"> MERGEFIELD Business </w:instrText>
      </w:r>
      <w:r w:rsidRPr="00312EB5">
        <w:rPr>
          <w:rFonts w:ascii="Century Gothic" w:hAnsi="Century Gothic"/>
          <w:sz w:val="18"/>
          <w:szCs w:val="18"/>
          <w:highlight w:val="yellow"/>
        </w:rPr>
        <w:fldChar w:fldCharType="separate"/>
      </w:r>
      <w:r w:rsidRPr="00312EB5">
        <w:rPr>
          <w:rFonts w:ascii="Century Gothic" w:hAnsi="Century Gothic"/>
          <w:noProof/>
          <w:sz w:val="18"/>
          <w:szCs w:val="18"/>
          <w:highlight w:val="yellow"/>
        </w:rPr>
        <w:t>«Business»</w:t>
      </w:r>
      <w:r w:rsidRPr="00312EB5">
        <w:rPr>
          <w:rFonts w:ascii="Century Gothic" w:hAnsi="Century Gothic"/>
          <w:sz w:val="18"/>
          <w:szCs w:val="18"/>
          <w:highlight w:val="yellow"/>
        </w:rPr>
        <w:fldChar w:fldCharType="end"/>
      </w:r>
    </w:p>
    <w:p w:rsidR="009F00BB" w:rsidRPr="002E5068" w:rsidRDefault="009F00BB" w:rsidP="00497C82">
      <w:pPr>
        <w:rPr>
          <w:rFonts w:ascii="Century Gothic" w:hAnsi="Century Gothic"/>
          <w:sz w:val="18"/>
          <w:szCs w:val="18"/>
        </w:rPr>
      </w:pPr>
    </w:p>
    <w:p w:rsidR="009F00BB" w:rsidRPr="002E5068" w:rsidRDefault="009F00BB" w:rsidP="00497C82">
      <w:pPr>
        <w:spacing w:after="360"/>
        <w:rPr>
          <w:rFonts w:ascii="Century Gothic" w:hAnsi="Century Gothic"/>
          <w:sz w:val="18"/>
          <w:szCs w:val="18"/>
        </w:rPr>
      </w:pP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360"/>
        <w:rPr>
          <w:rFonts w:ascii="Century Gothic" w:hAnsi="Century Gothic"/>
          <w:b/>
        </w:rPr>
      </w:pPr>
      <w:r w:rsidRPr="00312EB5">
        <w:rPr>
          <w:rFonts w:ascii="Century Gothic" w:hAnsi="Century Gothic"/>
          <w:b/>
          <w:highlight w:val="yellow"/>
        </w:rPr>
        <w:fldChar w:fldCharType="begin"/>
      </w:r>
      <w:r w:rsidRPr="00312EB5">
        <w:rPr>
          <w:rFonts w:ascii="Century Gothic" w:hAnsi="Century Gothic"/>
          <w:b/>
          <w:highlight w:val="yellow"/>
        </w:rPr>
        <w:instrText xml:space="preserve"> MERGEFIELD Firstname </w:instrText>
      </w:r>
      <w:r w:rsidRPr="00312EB5">
        <w:rPr>
          <w:rFonts w:ascii="Century Gothic" w:hAnsi="Century Gothic"/>
          <w:b/>
          <w:highlight w:val="yellow"/>
        </w:rPr>
        <w:fldChar w:fldCharType="separate"/>
      </w:r>
      <w:r w:rsidRPr="00312EB5">
        <w:rPr>
          <w:rFonts w:ascii="Century Gothic" w:hAnsi="Century Gothic"/>
          <w:b/>
          <w:noProof/>
          <w:highlight w:val="yellow"/>
        </w:rPr>
        <w:t>«Firstname»</w:t>
      </w:r>
      <w:r w:rsidRPr="00312EB5">
        <w:rPr>
          <w:rFonts w:ascii="Century Gothic" w:hAnsi="Century Gothic"/>
          <w:b/>
          <w:highlight w:val="yellow"/>
        </w:rPr>
        <w:fldChar w:fldCharType="end"/>
      </w:r>
      <w:r w:rsidRPr="00312EB5">
        <w:rPr>
          <w:rFonts w:ascii="Century Gothic" w:hAnsi="Century Gothic"/>
          <w:b/>
          <w:highlight w:val="yellow"/>
        </w:rPr>
        <w:t xml:space="preserve"> </w:t>
      </w:r>
      <w:r w:rsidRPr="00312EB5">
        <w:rPr>
          <w:rFonts w:ascii="Century Gothic" w:hAnsi="Century Gothic"/>
          <w:b/>
          <w:highlight w:val="yellow"/>
        </w:rPr>
        <w:fldChar w:fldCharType="begin"/>
      </w:r>
      <w:r w:rsidRPr="00312EB5">
        <w:rPr>
          <w:rFonts w:ascii="Century Gothic" w:hAnsi="Century Gothic"/>
          <w:b/>
          <w:highlight w:val="yellow"/>
        </w:rPr>
        <w:instrText xml:space="preserve"> MERGEFIELD Lastname </w:instrText>
      </w:r>
      <w:r w:rsidRPr="00312EB5">
        <w:rPr>
          <w:rFonts w:ascii="Century Gothic" w:hAnsi="Century Gothic"/>
          <w:b/>
          <w:highlight w:val="yellow"/>
        </w:rPr>
        <w:fldChar w:fldCharType="separate"/>
      </w:r>
      <w:r w:rsidRPr="00312EB5">
        <w:rPr>
          <w:rFonts w:ascii="Century Gothic" w:hAnsi="Century Gothic"/>
          <w:b/>
          <w:noProof/>
          <w:highlight w:val="yellow"/>
        </w:rPr>
        <w:t>«Lastname»</w:t>
      </w:r>
      <w:r w:rsidRPr="00312EB5">
        <w:rPr>
          <w:rFonts w:ascii="Century Gothic" w:hAnsi="Century Gothic"/>
          <w:b/>
          <w:highlight w:val="yellow"/>
        </w:rPr>
        <w:fldChar w:fldCharType="end"/>
      </w: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360"/>
        <w:rPr>
          <w:rFonts w:ascii="Century Gothic" w:hAnsi="Century Gothic"/>
        </w:rPr>
      </w:pPr>
      <w:r w:rsidRPr="002E5068">
        <w:rPr>
          <w:rFonts w:ascii="Century Gothic" w:hAnsi="Century Gothic"/>
        </w:rPr>
        <w:t>DATE</w:t>
      </w: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360"/>
        <w:rPr>
          <w:rFonts w:ascii="Century Gothic" w:hAnsi="Century Gothic"/>
        </w:rPr>
      </w:pPr>
      <w:r w:rsidRPr="002E5068">
        <w:rPr>
          <w:rFonts w:ascii="Century Gothic" w:hAnsi="Century Gothic"/>
        </w:rPr>
        <w:t>WITNESSED BY</w:t>
      </w:r>
      <w:r w:rsidRPr="002E5068">
        <w:rPr>
          <w:rFonts w:ascii="Century Gothic" w:hAnsi="Century Gothic"/>
        </w:rPr>
        <w:tab/>
      </w:r>
      <w:r w:rsidRPr="002E5068">
        <w:rPr>
          <w:rFonts w:ascii="Century Gothic" w:hAnsi="Century Gothic"/>
        </w:rPr>
        <w:tab/>
      </w:r>
      <w:r w:rsidRPr="002E5068">
        <w:rPr>
          <w:rFonts w:ascii="Century Gothic" w:hAnsi="Century Gothic"/>
        </w:rPr>
        <w:tab/>
      </w:r>
      <w:r w:rsidRPr="002E5068">
        <w:rPr>
          <w:rFonts w:ascii="Century Gothic" w:hAnsi="Century Gothic"/>
        </w:rPr>
        <w:tab/>
        <w:t xml:space="preserve"> </w:t>
      </w:r>
      <w:r w:rsidR="00497C82" w:rsidRPr="002E5068">
        <w:rPr>
          <w:rFonts w:ascii="Century Gothic" w:hAnsi="Century Gothic"/>
        </w:rPr>
        <w:t xml:space="preserve">      </w:t>
      </w:r>
      <w:r w:rsidRPr="002E5068">
        <w:rPr>
          <w:rFonts w:ascii="Century Gothic" w:hAnsi="Century Gothic"/>
        </w:rPr>
        <w:t>DATE</w:t>
      </w: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360"/>
        <w:rPr>
          <w:rFonts w:ascii="Century Gothic" w:hAnsi="Century Gothic"/>
        </w:rPr>
      </w:pPr>
      <w:r w:rsidRPr="002E5068">
        <w:rPr>
          <w:rFonts w:ascii="Century Gothic" w:hAnsi="Century Gothic"/>
        </w:rPr>
        <w:t>WITNESSED BY (Please Print)</w:t>
      </w: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360"/>
        <w:rPr>
          <w:rFonts w:ascii="Century Gothic" w:hAnsi="Century Gothic"/>
        </w:rPr>
      </w:pPr>
      <w:r w:rsidRPr="002E5068">
        <w:rPr>
          <w:rFonts w:ascii="Century Gothic" w:hAnsi="Century Gothic"/>
        </w:rPr>
        <w:t>WITNESSED BY</w:t>
      </w:r>
      <w:r w:rsidRPr="002E5068">
        <w:rPr>
          <w:rFonts w:ascii="Century Gothic" w:hAnsi="Century Gothic"/>
        </w:rPr>
        <w:tab/>
      </w:r>
      <w:r w:rsidRPr="002E5068">
        <w:rPr>
          <w:rFonts w:ascii="Century Gothic" w:hAnsi="Century Gothic"/>
        </w:rPr>
        <w:tab/>
      </w:r>
      <w:r w:rsidRPr="002E5068">
        <w:rPr>
          <w:rFonts w:ascii="Century Gothic" w:hAnsi="Century Gothic"/>
        </w:rPr>
        <w:tab/>
      </w:r>
      <w:r w:rsidRPr="002E5068">
        <w:rPr>
          <w:rFonts w:ascii="Century Gothic" w:hAnsi="Century Gothic"/>
        </w:rPr>
        <w:tab/>
        <w:t xml:space="preserve"> </w:t>
      </w:r>
      <w:r w:rsidR="00497C82" w:rsidRPr="002E5068">
        <w:rPr>
          <w:rFonts w:ascii="Century Gothic" w:hAnsi="Century Gothic"/>
        </w:rPr>
        <w:t xml:space="preserve">      </w:t>
      </w:r>
      <w:r w:rsidRPr="002E5068">
        <w:rPr>
          <w:rFonts w:ascii="Century Gothic" w:hAnsi="Century Gothic"/>
        </w:rPr>
        <w:t>DATE</w:t>
      </w:r>
    </w:p>
    <w:p w:rsidR="009F00BB" w:rsidRPr="002E5068" w:rsidRDefault="009F00BB" w:rsidP="00497C82">
      <w:r w:rsidRPr="002E5068">
        <w:rPr>
          <w:rFonts w:ascii="Century Gothic" w:hAnsi="Century Gothic"/>
        </w:rPr>
        <w:lastRenderedPageBreak/>
        <w:t>_____________________________________________</w:t>
      </w:r>
    </w:p>
    <w:p w:rsidR="009F00BB" w:rsidRPr="002E5068" w:rsidRDefault="009F00BB" w:rsidP="00497C82">
      <w:pPr>
        <w:spacing w:after="360"/>
        <w:rPr>
          <w:rFonts w:ascii="Century Gothic" w:hAnsi="Century Gothic"/>
        </w:rPr>
      </w:pPr>
      <w:r w:rsidRPr="002E5068">
        <w:rPr>
          <w:rFonts w:ascii="Century Gothic" w:hAnsi="Century Gothic"/>
        </w:rPr>
        <w:t>WITNESSED BY (Please Print)</w:t>
      </w:r>
    </w:p>
    <w:p w:rsidR="009F00BB" w:rsidRPr="002E5068" w:rsidRDefault="009F00BB" w:rsidP="00497C82">
      <w:r w:rsidRPr="002E5068">
        <w:rPr>
          <w:rFonts w:ascii="Century Gothic" w:hAnsi="Century Gothic"/>
        </w:rPr>
        <w:t>_____________________________________________</w:t>
      </w:r>
    </w:p>
    <w:p w:rsidR="009F00BB" w:rsidRPr="002E5068" w:rsidRDefault="009F00BB" w:rsidP="00497C82">
      <w:pPr>
        <w:spacing w:after="240"/>
        <w:rPr>
          <w:rFonts w:ascii="Century Gothic" w:hAnsi="Century Gothic"/>
        </w:rPr>
      </w:pPr>
      <w:r w:rsidRPr="002E5068">
        <w:rPr>
          <w:rFonts w:ascii="Century Gothic" w:hAnsi="Century Gothic"/>
        </w:rPr>
        <w:t>Tax ID Number / Social Security Number</w:t>
      </w:r>
    </w:p>
    <w:p w:rsidR="009F00BB" w:rsidRPr="002E5068" w:rsidRDefault="009F00BB" w:rsidP="009F00BB">
      <w:pPr>
        <w:ind w:right="-504"/>
        <w:rPr>
          <w:rFonts w:ascii="Century Gothic" w:hAnsi="Century Gothic"/>
          <w:b/>
          <w:sz w:val="18"/>
          <w:szCs w:val="18"/>
        </w:rPr>
      </w:pPr>
      <w:r w:rsidRPr="002E5068">
        <w:rPr>
          <w:rFonts w:ascii="Century Gothic" w:hAnsi="Century Gothic"/>
          <w:b/>
          <w:sz w:val="18"/>
          <w:szCs w:val="18"/>
        </w:rPr>
        <w:t>The Health Planning Council of Southwest Florida, Inc.</w:t>
      </w:r>
    </w:p>
    <w:p w:rsidR="009F00BB" w:rsidRPr="002E5068" w:rsidRDefault="009F00BB" w:rsidP="009F00BB">
      <w:pPr>
        <w:spacing w:after="360"/>
        <w:ind w:right="-504"/>
        <w:rPr>
          <w:rFonts w:ascii="Century Gothic" w:hAnsi="Century Gothic"/>
          <w:sz w:val="18"/>
          <w:szCs w:val="18"/>
        </w:rPr>
      </w:pPr>
      <w:r w:rsidRPr="002E5068">
        <w:rPr>
          <w:rFonts w:ascii="Century Gothic" w:hAnsi="Century Gothic"/>
          <w:sz w:val="18"/>
          <w:szCs w:val="18"/>
        </w:rPr>
        <w:t>Early Steps of Southwest Florida and / or Gulf Central Early Steps Programs</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b/>
        </w:rPr>
      </w:pPr>
      <w:r w:rsidRPr="002E5068">
        <w:rPr>
          <w:rFonts w:ascii="Century Gothic" w:hAnsi="Century Gothic"/>
          <w:b/>
        </w:rPr>
        <w:t>Edward W. Houck, President / CEO</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rPr>
      </w:pPr>
      <w:r w:rsidRPr="002E5068">
        <w:rPr>
          <w:rFonts w:ascii="Century Gothic" w:hAnsi="Century Gothic"/>
        </w:rPr>
        <w:t>DATE</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rPr>
      </w:pPr>
      <w:r w:rsidRPr="002E5068">
        <w:rPr>
          <w:rFonts w:ascii="Century Gothic" w:hAnsi="Century Gothic"/>
        </w:rPr>
        <w:t>WITNESSED BY</w:t>
      </w:r>
      <w:r w:rsidRPr="002E5068">
        <w:rPr>
          <w:rFonts w:ascii="Century Gothic" w:hAnsi="Century Gothic"/>
        </w:rPr>
        <w:tab/>
      </w:r>
      <w:r w:rsidRPr="002E5068">
        <w:rPr>
          <w:rFonts w:ascii="Century Gothic" w:hAnsi="Century Gothic"/>
        </w:rPr>
        <w:tab/>
      </w:r>
      <w:r w:rsidRPr="002E5068">
        <w:rPr>
          <w:rFonts w:ascii="Century Gothic" w:hAnsi="Century Gothic"/>
        </w:rPr>
        <w:tab/>
      </w:r>
      <w:r w:rsidRPr="002E5068">
        <w:rPr>
          <w:rFonts w:ascii="Century Gothic" w:hAnsi="Century Gothic"/>
        </w:rPr>
        <w:tab/>
        <w:t xml:space="preserve">       DATE</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rPr>
      </w:pPr>
      <w:r w:rsidRPr="002E5068">
        <w:rPr>
          <w:rFonts w:ascii="Century Gothic" w:hAnsi="Century Gothic"/>
        </w:rPr>
        <w:t>WITNESSED BY (Please Print)</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rPr>
      </w:pPr>
      <w:r w:rsidRPr="002E5068">
        <w:rPr>
          <w:rFonts w:ascii="Century Gothic" w:hAnsi="Century Gothic"/>
        </w:rPr>
        <w:t>WITNESSED BY</w:t>
      </w:r>
      <w:r w:rsidRPr="002E5068">
        <w:rPr>
          <w:rFonts w:ascii="Century Gothic" w:hAnsi="Century Gothic"/>
        </w:rPr>
        <w:tab/>
      </w:r>
      <w:r w:rsidRPr="002E5068">
        <w:rPr>
          <w:rFonts w:ascii="Century Gothic" w:hAnsi="Century Gothic"/>
        </w:rPr>
        <w:tab/>
      </w:r>
      <w:r w:rsidRPr="002E5068">
        <w:rPr>
          <w:rFonts w:ascii="Century Gothic" w:hAnsi="Century Gothic"/>
        </w:rPr>
        <w:tab/>
      </w:r>
      <w:r w:rsidRPr="002E5068">
        <w:rPr>
          <w:rFonts w:ascii="Century Gothic" w:hAnsi="Century Gothic"/>
        </w:rPr>
        <w:tab/>
        <w:t xml:space="preserve">       DATE</w:t>
      </w:r>
    </w:p>
    <w:p w:rsidR="009F00BB" w:rsidRPr="002E5068" w:rsidRDefault="009F00BB" w:rsidP="009F00BB">
      <w:pPr>
        <w:ind w:right="-504"/>
      </w:pPr>
      <w:r w:rsidRPr="002E5068">
        <w:rPr>
          <w:rFonts w:ascii="Century Gothic" w:hAnsi="Century Gothic"/>
        </w:rPr>
        <w:t>_____________________________________________</w:t>
      </w:r>
    </w:p>
    <w:p w:rsidR="009F00BB" w:rsidRPr="002E5068" w:rsidRDefault="009F00BB" w:rsidP="009F00BB">
      <w:pPr>
        <w:spacing w:after="360"/>
        <w:ind w:right="-504"/>
        <w:rPr>
          <w:rFonts w:ascii="Century Gothic" w:hAnsi="Century Gothic"/>
        </w:rPr>
      </w:pPr>
      <w:r w:rsidRPr="002E5068">
        <w:rPr>
          <w:rFonts w:ascii="Century Gothic" w:hAnsi="Century Gothic"/>
        </w:rPr>
        <w:lastRenderedPageBreak/>
        <w:t>WITNESSED BY (Please Print)</w:t>
      </w:r>
    </w:p>
    <w:p w:rsidR="009F00BB" w:rsidRPr="002E5068" w:rsidRDefault="009F00BB" w:rsidP="009F00BB">
      <w:pPr>
        <w:ind w:right="-504"/>
      </w:pPr>
      <w:r w:rsidRPr="002E5068">
        <w:rPr>
          <w:rFonts w:ascii="Century Gothic" w:hAnsi="Century Gothic"/>
          <w:u w:val="single"/>
        </w:rPr>
        <w:t>59-2269305</w:t>
      </w:r>
      <w:r w:rsidRPr="002E5068">
        <w:rPr>
          <w:rFonts w:ascii="Century Gothic" w:hAnsi="Century Gothic"/>
        </w:rPr>
        <w:t>__________________________________</w:t>
      </w:r>
    </w:p>
    <w:p w:rsidR="009F00BB" w:rsidRPr="002E5068" w:rsidRDefault="00436915" w:rsidP="00436915">
      <w:pPr>
        <w:spacing w:after="120"/>
        <w:ind w:right="-504"/>
        <w:rPr>
          <w:rFonts w:ascii="Century Gothic" w:hAnsi="Century Gothic"/>
        </w:rPr>
        <w:sectPr w:rsidR="009F00BB" w:rsidRPr="002E5068" w:rsidSect="00D16E2B">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num="2" w:space="288"/>
          <w:docGrid w:linePitch="272"/>
        </w:sectPr>
      </w:pPr>
      <w:r w:rsidRPr="002E5068">
        <w:rPr>
          <w:rFonts w:ascii="Century Gothic" w:hAnsi="Century Gothic"/>
        </w:rPr>
        <w:t>Federal ID Number</w:t>
      </w:r>
    </w:p>
    <w:p w:rsidR="00E221AA" w:rsidRPr="002E5068" w:rsidRDefault="00E221AA" w:rsidP="009E3570">
      <w:pPr>
        <w:rPr>
          <w:rFonts w:ascii="Century Gothic" w:hAnsi="Century Gothic"/>
        </w:rPr>
      </w:pPr>
    </w:p>
    <w:sectPr w:rsidR="00E221AA" w:rsidRPr="002E5068" w:rsidSect="00D16E2B">
      <w:footerReference w:type="default" r:id="rId12"/>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41" w:rsidRDefault="00F60941">
      <w:r>
        <w:separator/>
      </w:r>
    </w:p>
  </w:endnote>
  <w:endnote w:type="continuationSeparator" w:id="0">
    <w:p w:rsidR="00F60941" w:rsidRDefault="00F6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6" w:rsidRPr="005A036E" w:rsidRDefault="00D56E76">
    <w:pPr>
      <w:pStyle w:val="Footer"/>
      <w:jc w:val="center"/>
      <w:rPr>
        <w:rFonts w:ascii="Century Gothic" w:hAnsi="Century Gothic"/>
      </w:rPr>
    </w:pPr>
    <w:r w:rsidRPr="005A036E">
      <w:rPr>
        <w:rFonts w:ascii="Century Gothic" w:hAnsi="Century Gothic"/>
      </w:rPr>
      <w:fldChar w:fldCharType="begin"/>
    </w:r>
    <w:r w:rsidRPr="005A036E">
      <w:rPr>
        <w:rFonts w:ascii="Century Gothic" w:hAnsi="Century Gothic"/>
      </w:rPr>
      <w:instrText xml:space="preserve"> PAGE   \* MERGEFORMAT </w:instrText>
    </w:r>
    <w:r w:rsidRPr="005A036E">
      <w:rPr>
        <w:rFonts w:ascii="Century Gothic" w:hAnsi="Century Gothic"/>
      </w:rPr>
      <w:fldChar w:fldCharType="separate"/>
    </w:r>
    <w:r w:rsidR="00D603E5">
      <w:rPr>
        <w:rFonts w:ascii="Century Gothic" w:hAnsi="Century Gothic"/>
        <w:noProof/>
      </w:rPr>
      <w:t>1</w:t>
    </w:r>
    <w:r w:rsidRPr="005A036E">
      <w:rPr>
        <w:rFonts w:ascii="Century Gothic" w:hAnsi="Century Gothic"/>
      </w:rPr>
      <w:fldChar w:fldCharType="end"/>
    </w:r>
  </w:p>
  <w:p w:rsidR="00BC02A2" w:rsidRDefault="00BC02A2">
    <w:pPr>
      <w:pStyle w:val="Footer"/>
      <w:tabs>
        <w:tab w:val="clear" w:pos="8640"/>
        <w:tab w:val="right" w:pos="9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82" w:rsidRPr="00C832F6" w:rsidRDefault="00497C82">
    <w:pPr>
      <w:pStyle w:val="Footer"/>
      <w:jc w:val="center"/>
      <w:rPr>
        <w:rFonts w:ascii="Century Gothic" w:hAnsi="Century Gothic"/>
      </w:rPr>
    </w:pPr>
    <w:r w:rsidRPr="00C832F6">
      <w:rPr>
        <w:rFonts w:ascii="Century Gothic" w:hAnsi="Century Gothic"/>
      </w:rPr>
      <w:t>11</w:t>
    </w:r>
  </w:p>
  <w:p w:rsidR="00497C82" w:rsidRDefault="00497C82">
    <w:pPr>
      <w:pStyle w:val="Footer"/>
      <w:tabs>
        <w:tab w:val="clear" w:pos="8640"/>
        <w:tab w:val="right" w:pos="9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41" w:rsidRDefault="00F60941">
      <w:r>
        <w:separator/>
      </w:r>
    </w:p>
  </w:footnote>
  <w:footnote w:type="continuationSeparator" w:id="0">
    <w:p w:rsidR="00F60941" w:rsidRDefault="00F6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6" w:rsidRPr="00D16E2B" w:rsidRDefault="00D56E76" w:rsidP="00D16E2B">
    <w:pPr>
      <w:pStyle w:val="Title"/>
      <w:spacing w:before="120"/>
      <w:rPr>
        <w:rFonts w:ascii="Century Gothic" w:hAnsi="Century Gothic" w:cs="Tahoma"/>
        <w:sz w:val="28"/>
        <w:szCs w:val="28"/>
        <w:u w:val="none"/>
      </w:rPr>
    </w:pPr>
    <w:r w:rsidRPr="00D16E2B">
      <w:rPr>
        <w:rFonts w:ascii="Century Gothic" w:hAnsi="Century Gothic" w:cs="Tahoma"/>
        <w:sz w:val="28"/>
        <w:szCs w:val="28"/>
        <w:u w:val="none"/>
      </w:rPr>
      <w:t>Health Planning Council of</w:t>
    </w:r>
    <w:r w:rsidR="00BC02A2" w:rsidRPr="00D16E2B">
      <w:rPr>
        <w:rFonts w:ascii="Century Gothic" w:hAnsi="Century Gothic" w:cs="Tahoma"/>
        <w:sz w:val="28"/>
        <w:szCs w:val="28"/>
        <w:u w:val="none"/>
      </w:rPr>
      <w:t xml:space="preserve"> S</w:t>
    </w:r>
    <w:r w:rsidR="00670194" w:rsidRPr="00D16E2B">
      <w:rPr>
        <w:rFonts w:ascii="Century Gothic" w:hAnsi="Century Gothic" w:cs="Tahoma"/>
        <w:sz w:val="28"/>
        <w:szCs w:val="28"/>
        <w:u w:val="none"/>
      </w:rPr>
      <w:t>outhwest Florida</w:t>
    </w:r>
    <w:r w:rsidRPr="00D16E2B">
      <w:rPr>
        <w:rFonts w:ascii="Century Gothic" w:hAnsi="Century Gothic" w:cs="Tahoma"/>
        <w:sz w:val="28"/>
        <w:szCs w:val="28"/>
        <w:u w:val="none"/>
      </w:rPr>
      <w:t xml:space="preserve">, </w:t>
    </w:r>
    <w:r w:rsidR="00827D9A" w:rsidRPr="00D16E2B">
      <w:rPr>
        <w:rFonts w:ascii="Century Gothic" w:hAnsi="Century Gothic" w:cs="Tahoma"/>
        <w:sz w:val="28"/>
        <w:szCs w:val="28"/>
        <w:u w:val="none"/>
      </w:rPr>
      <w:t>Inc</w:t>
    </w:r>
    <w:r w:rsidRPr="00D16E2B">
      <w:rPr>
        <w:rFonts w:ascii="Century Gothic" w:hAnsi="Century Gothic" w:cs="Tahoma"/>
        <w:sz w:val="28"/>
        <w:szCs w:val="28"/>
        <w:u w:val="none"/>
      </w:rPr>
      <w:t>.</w:t>
    </w:r>
  </w:p>
  <w:p w:rsidR="007718E4" w:rsidRDefault="00D56E76" w:rsidP="00670194">
    <w:pPr>
      <w:pStyle w:val="Title"/>
      <w:spacing w:after="240"/>
      <w:rPr>
        <w:rFonts w:ascii="Century Gothic" w:hAnsi="Century Gothic" w:cs="Tahoma"/>
        <w:i/>
        <w:szCs w:val="24"/>
        <w:u w:val="none"/>
      </w:rPr>
    </w:pPr>
    <w:r w:rsidRPr="00D16E2B">
      <w:rPr>
        <w:rFonts w:ascii="Century Gothic" w:hAnsi="Century Gothic" w:cs="Tahoma"/>
        <w:i/>
        <w:szCs w:val="24"/>
        <w:u w:val="none"/>
      </w:rPr>
      <w:t xml:space="preserve">Early Steps Community Provider Contract.  </w:t>
    </w:r>
    <w:r w:rsidR="00D201D3" w:rsidRPr="00D16E2B">
      <w:rPr>
        <w:rFonts w:ascii="Century Gothic" w:hAnsi="Century Gothic" w:cs="Tahoma"/>
        <w:i/>
        <w:szCs w:val="24"/>
        <w:u w:val="none"/>
      </w:rPr>
      <w:t xml:space="preserve">FY </w:t>
    </w:r>
    <w:r w:rsidR="00447921">
      <w:rPr>
        <w:rFonts w:ascii="Century Gothic" w:hAnsi="Century Gothic" w:cs="Tahoma"/>
        <w:i/>
        <w:szCs w:val="24"/>
        <w:u w:val="none"/>
      </w:rPr>
      <w:t>2017-2018</w:t>
    </w:r>
  </w:p>
  <w:p w:rsidR="00B213ED" w:rsidRPr="00B213ED" w:rsidRDefault="00B213ED" w:rsidP="00B213ED">
    <w:pPr>
      <w:pStyle w:val="Title"/>
      <w:spacing w:after="200"/>
      <w:rPr>
        <w:rFonts w:ascii="Century Gothic" w:hAnsi="Century Gothic" w:cs="Tahoma"/>
        <w:szCs w:val="24"/>
        <w:u w:val="none"/>
      </w:rPr>
    </w:pPr>
    <w:r w:rsidRPr="00B213ED">
      <w:rPr>
        <w:rFonts w:ascii="Century Gothic" w:hAnsi="Century Gothic" w:cs="Tahoma"/>
        <w:szCs w:val="24"/>
        <w:u w:val="none"/>
      </w:rPr>
      <w:t>Audiology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E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D6AF7"/>
    <w:multiLevelType w:val="hybridMultilevel"/>
    <w:tmpl w:val="897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44E2"/>
    <w:multiLevelType w:val="hybridMultilevel"/>
    <w:tmpl w:val="45122D9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338C2"/>
    <w:multiLevelType w:val="hybridMultilevel"/>
    <w:tmpl w:val="D16CC2CC"/>
    <w:lvl w:ilvl="0" w:tplc="B7163904">
      <w:start w:val="2"/>
      <w:numFmt w:val="upperLetter"/>
      <w:lvlText w:val="%1."/>
      <w:lvlJc w:val="left"/>
      <w:pPr>
        <w:tabs>
          <w:tab w:val="num" w:pos="1620"/>
        </w:tabs>
        <w:ind w:left="1620" w:hanging="720"/>
      </w:pPr>
      <w:rPr>
        <w:rFonts w:hint="default"/>
        <w:b/>
      </w:rPr>
    </w:lvl>
    <w:lvl w:ilvl="1" w:tplc="DF92669A" w:tentative="1">
      <w:start w:val="1"/>
      <w:numFmt w:val="lowerLetter"/>
      <w:lvlText w:val="%2."/>
      <w:lvlJc w:val="left"/>
      <w:pPr>
        <w:tabs>
          <w:tab w:val="num" w:pos="1980"/>
        </w:tabs>
        <w:ind w:left="1980" w:hanging="360"/>
      </w:pPr>
    </w:lvl>
    <w:lvl w:ilvl="2" w:tplc="A184EF92" w:tentative="1">
      <w:start w:val="1"/>
      <w:numFmt w:val="lowerRoman"/>
      <w:lvlText w:val="%3."/>
      <w:lvlJc w:val="right"/>
      <w:pPr>
        <w:tabs>
          <w:tab w:val="num" w:pos="2700"/>
        </w:tabs>
        <w:ind w:left="2700" w:hanging="180"/>
      </w:pPr>
    </w:lvl>
    <w:lvl w:ilvl="3" w:tplc="6EFE764E" w:tentative="1">
      <w:start w:val="1"/>
      <w:numFmt w:val="decimal"/>
      <w:lvlText w:val="%4."/>
      <w:lvlJc w:val="left"/>
      <w:pPr>
        <w:tabs>
          <w:tab w:val="num" w:pos="3420"/>
        </w:tabs>
        <w:ind w:left="3420" w:hanging="360"/>
      </w:pPr>
    </w:lvl>
    <w:lvl w:ilvl="4" w:tplc="EB862E5E" w:tentative="1">
      <w:start w:val="1"/>
      <w:numFmt w:val="lowerLetter"/>
      <w:lvlText w:val="%5."/>
      <w:lvlJc w:val="left"/>
      <w:pPr>
        <w:tabs>
          <w:tab w:val="num" w:pos="4140"/>
        </w:tabs>
        <w:ind w:left="4140" w:hanging="360"/>
      </w:pPr>
    </w:lvl>
    <w:lvl w:ilvl="5" w:tplc="1D28C878" w:tentative="1">
      <w:start w:val="1"/>
      <w:numFmt w:val="lowerRoman"/>
      <w:lvlText w:val="%6."/>
      <w:lvlJc w:val="right"/>
      <w:pPr>
        <w:tabs>
          <w:tab w:val="num" w:pos="4860"/>
        </w:tabs>
        <w:ind w:left="4860" w:hanging="180"/>
      </w:pPr>
    </w:lvl>
    <w:lvl w:ilvl="6" w:tplc="4FEC9CF6" w:tentative="1">
      <w:start w:val="1"/>
      <w:numFmt w:val="decimal"/>
      <w:lvlText w:val="%7."/>
      <w:lvlJc w:val="left"/>
      <w:pPr>
        <w:tabs>
          <w:tab w:val="num" w:pos="5580"/>
        </w:tabs>
        <w:ind w:left="5580" w:hanging="360"/>
      </w:pPr>
    </w:lvl>
    <w:lvl w:ilvl="7" w:tplc="2DCE9E86" w:tentative="1">
      <w:start w:val="1"/>
      <w:numFmt w:val="lowerLetter"/>
      <w:lvlText w:val="%8."/>
      <w:lvlJc w:val="left"/>
      <w:pPr>
        <w:tabs>
          <w:tab w:val="num" w:pos="6300"/>
        </w:tabs>
        <w:ind w:left="6300" w:hanging="360"/>
      </w:pPr>
    </w:lvl>
    <w:lvl w:ilvl="8" w:tplc="1396E828" w:tentative="1">
      <w:start w:val="1"/>
      <w:numFmt w:val="lowerRoman"/>
      <w:lvlText w:val="%9."/>
      <w:lvlJc w:val="right"/>
      <w:pPr>
        <w:tabs>
          <w:tab w:val="num" w:pos="7020"/>
        </w:tabs>
        <w:ind w:left="7020" w:hanging="180"/>
      </w:pPr>
    </w:lvl>
  </w:abstractNum>
  <w:abstractNum w:abstractNumId="4" w15:restartNumberingAfterBreak="0">
    <w:nsid w:val="03D835AB"/>
    <w:multiLevelType w:val="hybridMultilevel"/>
    <w:tmpl w:val="4AE0E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C4479"/>
    <w:multiLevelType w:val="hybridMultilevel"/>
    <w:tmpl w:val="90C65FFE"/>
    <w:lvl w:ilvl="0" w:tplc="87069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D222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40A7C9F"/>
    <w:multiLevelType w:val="hybridMultilevel"/>
    <w:tmpl w:val="12D6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762C1"/>
    <w:multiLevelType w:val="hybridMultilevel"/>
    <w:tmpl w:val="AF7A6B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E1704F"/>
    <w:multiLevelType w:val="hybridMultilevel"/>
    <w:tmpl w:val="CD58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55B03"/>
    <w:multiLevelType w:val="hybridMultilevel"/>
    <w:tmpl w:val="D41C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F78A3"/>
    <w:multiLevelType w:val="hybridMultilevel"/>
    <w:tmpl w:val="41E41AB8"/>
    <w:lvl w:ilvl="0" w:tplc="5F20C85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37CCB"/>
    <w:multiLevelType w:val="hybridMultilevel"/>
    <w:tmpl w:val="3BF4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BE5"/>
    <w:multiLevelType w:val="hybridMultilevel"/>
    <w:tmpl w:val="FA5646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2402AC"/>
    <w:multiLevelType w:val="hybridMultilevel"/>
    <w:tmpl w:val="EB5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D7834"/>
    <w:multiLevelType w:val="hybridMultilevel"/>
    <w:tmpl w:val="88F8222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04D276C"/>
    <w:multiLevelType w:val="hybridMultilevel"/>
    <w:tmpl w:val="2D9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2D3C"/>
    <w:multiLevelType w:val="hybridMultilevel"/>
    <w:tmpl w:val="29E4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E3BD7"/>
    <w:multiLevelType w:val="hybridMultilevel"/>
    <w:tmpl w:val="D1E86500"/>
    <w:lvl w:ilvl="0" w:tplc="0409000F">
      <w:start w:val="1"/>
      <w:numFmt w:val="decimal"/>
      <w:lvlText w:val="%1."/>
      <w:lvlJc w:val="left"/>
      <w:pPr>
        <w:tabs>
          <w:tab w:val="num" w:pos="360"/>
        </w:tabs>
        <w:ind w:left="360" w:hanging="360"/>
      </w:pPr>
      <w:rPr>
        <w:rFonts w:hint="default"/>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8A1E5A"/>
    <w:multiLevelType w:val="hybridMultilevel"/>
    <w:tmpl w:val="4680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56FD8"/>
    <w:multiLevelType w:val="hybridMultilevel"/>
    <w:tmpl w:val="13D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703B8"/>
    <w:multiLevelType w:val="hybridMultilevel"/>
    <w:tmpl w:val="41DE65C2"/>
    <w:lvl w:ilvl="0" w:tplc="04090001">
      <w:start w:val="1"/>
      <w:numFmt w:val="bullet"/>
      <w:lvlText w:val=""/>
      <w:lvlJc w:val="left"/>
      <w:pPr>
        <w:tabs>
          <w:tab w:val="num" w:pos="994"/>
        </w:tabs>
        <w:ind w:left="994" w:hanging="360"/>
      </w:pPr>
      <w:rPr>
        <w:rFonts w:ascii="Symbol" w:hAnsi="Symbol" w:hint="default"/>
      </w:rPr>
    </w:lvl>
    <w:lvl w:ilvl="1" w:tplc="04090003">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2" w15:restartNumberingAfterBreak="0">
    <w:nsid w:val="39036A5D"/>
    <w:multiLevelType w:val="hybridMultilevel"/>
    <w:tmpl w:val="655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73F9C"/>
    <w:multiLevelType w:val="hybridMultilevel"/>
    <w:tmpl w:val="695C6FF8"/>
    <w:lvl w:ilvl="0" w:tplc="0CAA21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41563"/>
    <w:multiLevelType w:val="hybridMultilevel"/>
    <w:tmpl w:val="4CF6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6310"/>
    <w:multiLevelType w:val="hybridMultilevel"/>
    <w:tmpl w:val="9530D59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223A9E"/>
    <w:multiLevelType w:val="hybridMultilevel"/>
    <w:tmpl w:val="12B03738"/>
    <w:lvl w:ilvl="0" w:tplc="BE6258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723"/>
    <w:multiLevelType w:val="hybridMultilevel"/>
    <w:tmpl w:val="191CAF38"/>
    <w:lvl w:ilvl="0" w:tplc="9A9E0E92">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7284A"/>
    <w:multiLevelType w:val="hybridMultilevel"/>
    <w:tmpl w:val="0464CA80"/>
    <w:lvl w:ilvl="0" w:tplc="100C2244">
      <w:start w:val="1"/>
      <w:numFmt w:val="decimal"/>
      <w:lvlText w:val="%1."/>
      <w:lvlJc w:val="left"/>
      <w:pPr>
        <w:ind w:left="270" w:hanging="360"/>
      </w:pPr>
      <w:rPr>
        <w:rFonts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 w15:restartNumberingAfterBreak="0">
    <w:nsid w:val="5C586299"/>
    <w:multiLevelType w:val="hybridMultilevel"/>
    <w:tmpl w:val="1956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C5208"/>
    <w:multiLevelType w:val="hybridMultilevel"/>
    <w:tmpl w:val="D382D0AC"/>
    <w:lvl w:ilvl="0" w:tplc="F77854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43FAA"/>
    <w:multiLevelType w:val="hybridMultilevel"/>
    <w:tmpl w:val="47201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D7BBB"/>
    <w:multiLevelType w:val="hybridMultilevel"/>
    <w:tmpl w:val="AD84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A2AF5"/>
    <w:multiLevelType w:val="hybridMultilevel"/>
    <w:tmpl w:val="4824E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A0D4A"/>
    <w:multiLevelType w:val="hybridMultilevel"/>
    <w:tmpl w:val="9418FD88"/>
    <w:lvl w:ilvl="0" w:tplc="096A7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F289F"/>
    <w:multiLevelType w:val="multilevel"/>
    <w:tmpl w:val="6B3EB26A"/>
    <w:lvl w:ilvl="0">
      <w:start w:val="1"/>
      <w:numFmt w:val="upperLetter"/>
      <w:lvlText w:val="%1."/>
      <w:lvlJc w:val="left"/>
      <w:pPr>
        <w:tabs>
          <w:tab w:val="num" w:pos="1080"/>
        </w:tabs>
        <w:ind w:left="1080" w:hanging="360"/>
      </w:pPr>
      <w:rPr>
        <w:rFonts w:hint="default"/>
        <w:b/>
      </w:rPr>
    </w:lvl>
    <w:lvl w:ilvl="1">
      <w:start w:val="11"/>
      <w:numFmt w:val="decimal"/>
      <w:lvlText w:val="%2."/>
      <w:lvlJc w:val="left"/>
      <w:pPr>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6" w15:restartNumberingAfterBreak="0">
    <w:nsid w:val="6F59009A"/>
    <w:multiLevelType w:val="hybridMultilevel"/>
    <w:tmpl w:val="A4F03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52C8F"/>
    <w:multiLevelType w:val="hybridMultilevel"/>
    <w:tmpl w:val="6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C2093"/>
    <w:multiLevelType w:val="hybridMultilevel"/>
    <w:tmpl w:val="B01C9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32CB7"/>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C0BEB"/>
    <w:multiLevelType w:val="hybridMultilevel"/>
    <w:tmpl w:val="69C6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F4E2B"/>
    <w:multiLevelType w:val="hybridMultilevel"/>
    <w:tmpl w:val="1124DEB4"/>
    <w:lvl w:ilvl="0" w:tplc="5C28E6BE">
      <w:start w:val="1"/>
      <w:numFmt w:val="upperLetter"/>
      <w:lvlText w:val="%1."/>
      <w:lvlJc w:val="left"/>
      <w:pPr>
        <w:tabs>
          <w:tab w:val="num" w:pos="360"/>
        </w:tabs>
        <w:ind w:left="360" w:hanging="360"/>
      </w:pPr>
      <w:rPr>
        <w:rFonts w:hint="default"/>
        <w:b/>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493F10"/>
    <w:multiLevelType w:val="hybridMultilevel"/>
    <w:tmpl w:val="858A771C"/>
    <w:lvl w:ilvl="0" w:tplc="01789A4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83128"/>
    <w:multiLevelType w:val="hybridMultilevel"/>
    <w:tmpl w:val="16FE9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0"/>
  </w:num>
  <w:num w:numId="4">
    <w:abstractNumId w:val="3"/>
  </w:num>
  <w:num w:numId="5">
    <w:abstractNumId w:val="41"/>
  </w:num>
  <w:num w:numId="6">
    <w:abstractNumId w:val="21"/>
  </w:num>
  <w:num w:numId="7">
    <w:abstractNumId w:val="37"/>
  </w:num>
  <w:num w:numId="8">
    <w:abstractNumId w:val="32"/>
  </w:num>
  <w:num w:numId="9">
    <w:abstractNumId w:val="1"/>
  </w:num>
  <w:num w:numId="10">
    <w:abstractNumId w:val="10"/>
  </w:num>
  <w:num w:numId="11">
    <w:abstractNumId w:val="29"/>
  </w:num>
  <w:num w:numId="12">
    <w:abstractNumId w:val="20"/>
  </w:num>
  <w:num w:numId="13">
    <w:abstractNumId w:val="39"/>
  </w:num>
  <w:num w:numId="14">
    <w:abstractNumId w:val="22"/>
  </w:num>
  <w:num w:numId="15">
    <w:abstractNumId w:val="12"/>
  </w:num>
  <w:num w:numId="16">
    <w:abstractNumId w:val="13"/>
  </w:num>
  <w:num w:numId="17">
    <w:abstractNumId w:val="14"/>
  </w:num>
  <w:num w:numId="18">
    <w:abstractNumId w:val="2"/>
  </w:num>
  <w:num w:numId="19">
    <w:abstractNumId w:val="36"/>
  </w:num>
  <w:num w:numId="20">
    <w:abstractNumId w:val="16"/>
  </w:num>
  <w:num w:numId="21">
    <w:abstractNumId w:val="17"/>
  </w:num>
  <w:num w:numId="22">
    <w:abstractNumId w:val="15"/>
  </w:num>
  <w:num w:numId="23">
    <w:abstractNumId w:val="11"/>
  </w:num>
  <w:num w:numId="24">
    <w:abstractNumId w:val="26"/>
  </w:num>
  <w:num w:numId="25">
    <w:abstractNumId w:val="9"/>
  </w:num>
  <w:num w:numId="26">
    <w:abstractNumId w:val="34"/>
  </w:num>
  <w:num w:numId="27">
    <w:abstractNumId w:val="42"/>
  </w:num>
  <w:num w:numId="28">
    <w:abstractNumId w:val="27"/>
  </w:num>
  <w:num w:numId="29">
    <w:abstractNumId w:val="23"/>
  </w:num>
  <w:num w:numId="30">
    <w:abstractNumId w:val="19"/>
  </w:num>
  <w:num w:numId="31">
    <w:abstractNumId w:val="33"/>
  </w:num>
  <w:num w:numId="32">
    <w:abstractNumId w:val="18"/>
  </w:num>
  <w:num w:numId="33">
    <w:abstractNumId w:val="43"/>
  </w:num>
  <w:num w:numId="34">
    <w:abstractNumId w:val="38"/>
  </w:num>
  <w:num w:numId="35">
    <w:abstractNumId w:val="24"/>
  </w:num>
  <w:num w:numId="36">
    <w:abstractNumId w:val="30"/>
  </w:num>
  <w:num w:numId="37">
    <w:abstractNumId w:val="31"/>
  </w:num>
  <w:num w:numId="38">
    <w:abstractNumId w:val="28"/>
  </w:num>
  <w:num w:numId="39">
    <w:abstractNumId w:val="40"/>
  </w:num>
  <w:num w:numId="40">
    <w:abstractNumId w:val="8"/>
  </w:num>
  <w:num w:numId="41">
    <w:abstractNumId w:val="25"/>
  </w:num>
  <w:num w:numId="42">
    <w:abstractNumId w:val="7"/>
  </w:num>
  <w:num w:numId="43">
    <w:abstractNumId w:val="5"/>
  </w:num>
  <w:num w:numId="4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A2"/>
    <w:rsid w:val="00002368"/>
    <w:rsid w:val="000056DA"/>
    <w:rsid w:val="0003130C"/>
    <w:rsid w:val="00032D2E"/>
    <w:rsid w:val="00036F08"/>
    <w:rsid w:val="0004101A"/>
    <w:rsid w:val="00050CA9"/>
    <w:rsid w:val="0005525E"/>
    <w:rsid w:val="00055EC8"/>
    <w:rsid w:val="00062538"/>
    <w:rsid w:val="00065D63"/>
    <w:rsid w:val="00067523"/>
    <w:rsid w:val="000954C8"/>
    <w:rsid w:val="000A6FD2"/>
    <w:rsid w:val="000E00B1"/>
    <w:rsid w:val="000E05E1"/>
    <w:rsid w:val="000E1223"/>
    <w:rsid w:val="000E6943"/>
    <w:rsid w:val="000F72A4"/>
    <w:rsid w:val="0011039D"/>
    <w:rsid w:val="00110751"/>
    <w:rsid w:val="00122F44"/>
    <w:rsid w:val="001259E8"/>
    <w:rsid w:val="00130C45"/>
    <w:rsid w:val="00134BF7"/>
    <w:rsid w:val="00141F6B"/>
    <w:rsid w:val="00147BBF"/>
    <w:rsid w:val="00156666"/>
    <w:rsid w:val="001636A7"/>
    <w:rsid w:val="00163950"/>
    <w:rsid w:val="00176EAB"/>
    <w:rsid w:val="00182755"/>
    <w:rsid w:val="00182B4C"/>
    <w:rsid w:val="0018582C"/>
    <w:rsid w:val="001A39E5"/>
    <w:rsid w:val="001A4327"/>
    <w:rsid w:val="001B1796"/>
    <w:rsid w:val="001B5920"/>
    <w:rsid w:val="001B7F42"/>
    <w:rsid w:val="001C112B"/>
    <w:rsid w:val="001C7643"/>
    <w:rsid w:val="001C765C"/>
    <w:rsid w:val="001E3BB2"/>
    <w:rsid w:val="001E6647"/>
    <w:rsid w:val="002001C3"/>
    <w:rsid w:val="00217104"/>
    <w:rsid w:val="00222CF5"/>
    <w:rsid w:val="00222F9E"/>
    <w:rsid w:val="00227DC9"/>
    <w:rsid w:val="002404A3"/>
    <w:rsid w:val="002407B6"/>
    <w:rsid w:val="00272DA7"/>
    <w:rsid w:val="00296654"/>
    <w:rsid w:val="002A31A2"/>
    <w:rsid w:val="002C373A"/>
    <w:rsid w:val="002C6590"/>
    <w:rsid w:val="002D668A"/>
    <w:rsid w:val="002E18D7"/>
    <w:rsid w:val="002E5068"/>
    <w:rsid w:val="002F0ABC"/>
    <w:rsid w:val="00312EB5"/>
    <w:rsid w:val="003221AE"/>
    <w:rsid w:val="003420F1"/>
    <w:rsid w:val="003600B2"/>
    <w:rsid w:val="00360D14"/>
    <w:rsid w:val="00360EB0"/>
    <w:rsid w:val="0036681B"/>
    <w:rsid w:val="00373F9D"/>
    <w:rsid w:val="00374F8D"/>
    <w:rsid w:val="003758C7"/>
    <w:rsid w:val="003C026A"/>
    <w:rsid w:val="0040515C"/>
    <w:rsid w:val="00410689"/>
    <w:rsid w:val="0041192F"/>
    <w:rsid w:val="00412DB1"/>
    <w:rsid w:val="0042577E"/>
    <w:rsid w:val="00436915"/>
    <w:rsid w:val="0044169D"/>
    <w:rsid w:val="00447277"/>
    <w:rsid w:val="00447921"/>
    <w:rsid w:val="00453A55"/>
    <w:rsid w:val="00461675"/>
    <w:rsid w:val="00472403"/>
    <w:rsid w:val="00476799"/>
    <w:rsid w:val="00484B98"/>
    <w:rsid w:val="00492BED"/>
    <w:rsid w:val="00496C7D"/>
    <w:rsid w:val="00497C82"/>
    <w:rsid w:val="004A4C48"/>
    <w:rsid w:val="004A7E94"/>
    <w:rsid w:val="004E1C14"/>
    <w:rsid w:val="004E2BF6"/>
    <w:rsid w:val="004E4E72"/>
    <w:rsid w:val="0052058A"/>
    <w:rsid w:val="005345C8"/>
    <w:rsid w:val="0055106F"/>
    <w:rsid w:val="005572CB"/>
    <w:rsid w:val="00565319"/>
    <w:rsid w:val="00575AD9"/>
    <w:rsid w:val="005809C3"/>
    <w:rsid w:val="00594688"/>
    <w:rsid w:val="005A036E"/>
    <w:rsid w:val="005A2F13"/>
    <w:rsid w:val="005A55CD"/>
    <w:rsid w:val="005B5D1F"/>
    <w:rsid w:val="005B7697"/>
    <w:rsid w:val="005C5FAE"/>
    <w:rsid w:val="005D263F"/>
    <w:rsid w:val="005E090D"/>
    <w:rsid w:val="005E59AA"/>
    <w:rsid w:val="005E684A"/>
    <w:rsid w:val="00600B2E"/>
    <w:rsid w:val="00600F86"/>
    <w:rsid w:val="006222E5"/>
    <w:rsid w:val="00623378"/>
    <w:rsid w:val="00637809"/>
    <w:rsid w:val="006515AA"/>
    <w:rsid w:val="00670194"/>
    <w:rsid w:val="0067039A"/>
    <w:rsid w:val="006C0572"/>
    <w:rsid w:val="006C36E9"/>
    <w:rsid w:val="006E4588"/>
    <w:rsid w:val="006F3488"/>
    <w:rsid w:val="006F7732"/>
    <w:rsid w:val="00704B86"/>
    <w:rsid w:val="00706118"/>
    <w:rsid w:val="00706C81"/>
    <w:rsid w:val="00712F08"/>
    <w:rsid w:val="007241F8"/>
    <w:rsid w:val="007334F8"/>
    <w:rsid w:val="00744D39"/>
    <w:rsid w:val="007611EB"/>
    <w:rsid w:val="00767F02"/>
    <w:rsid w:val="00770E39"/>
    <w:rsid w:val="007718E4"/>
    <w:rsid w:val="007774AB"/>
    <w:rsid w:val="00777747"/>
    <w:rsid w:val="007841FF"/>
    <w:rsid w:val="0078791F"/>
    <w:rsid w:val="007879D6"/>
    <w:rsid w:val="00791936"/>
    <w:rsid w:val="00791F93"/>
    <w:rsid w:val="007A6593"/>
    <w:rsid w:val="007B2717"/>
    <w:rsid w:val="007C5D83"/>
    <w:rsid w:val="007E1B25"/>
    <w:rsid w:val="007F1DF3"/>
    <w:rsid w:val="007F38D7"/>
    <w:rsid w:val="00802DBE"/>
    <w:rsid w:val="0080540E"/>
    <w:rsid w:val="00810776"/>
    <w:rsid w:val="00821C46"/>
    <w:rsid w:val="00827D9A"/>
    <w:rsid w:val="008363F0"/>
    <w:rsid w:val="008373A0"/>
    <w:rsid w:val="0085645D"/>
    <w:rsid w:val="00863A96"/>
    <w:rsid w:val="00865DBB"/>
    <w:rsid w:val="00870329"/>
    <w:rsid w:val="008706B0"/>
    <w:rsid w:val="008709F6"/>
    <w:rsid w:val="008A0AFF"/>
    <w:rsid w:val="008A79CE"/>
    <w:rsid w:val="008B7A33"/>
    <w:rsid w:val="008C1887"/>
    <w:rsid w:val="008E1E79"/>
    <w:rsid w:val="008E749D"/>
    <w:rsid w:val="0091608A"/>
    <w:rsid w:val="0091609F"/>
    <w:rsid w:val="0092205B"/>
    <w:rsid w:val="009265E4"/>
    <w:rsid w:val="00926929"/>
    <w:rsid w:val="009365F9"/>
    <w:rsid w:val="0094358D"/>
    <w:rsid w:val="009631A5"/>
    <w:rsid w:val="00982171"/>
    <w:rsid w:val="00986EFF"/>
    <w:rsid w:val="009A3447"/>
    <w:rsid w:val="009D1F46"/>
    <w:rsid w:val="009D3ECD"/>
    <w:rsid w:val="009D67D8"/>
    <w:rsid w:val="009E0864"/>
    <w:rsid w:val="009E3570"/>
    <w:rsid w:val="009F00BB"/>
    <w:rsid w:val="00A051C7"/>
    <w:rsid w:val="00A153D7"/>
    <w:rsid w:val="00A25A64"/>
    <w:rsid w:val="00A37B16"/>
    <w:rsid w:val="00A403EB"/>
    <w:rsid w:val="00A61135"/>
    <w:rsid w:val="00A84F16"/>
    <w:rsid w:val="00A92359"/>
    <w:rsid w:val="00A93884"/>
    <w:rsid w:val="00AA4A2D"/>
    <w:rsid w:val="00AA5169"/>
    <w:rsid w:val="00AC6EDE"/>
    <w:rsid w:val="00AD3759"/>
    <w:rsid w:val="00AD38FE"/>
    <w:rsid w:val="00AF393E"/>
    <w:rsid w:val="00B213ED"/>
    <w:rsid w:val="00B22943"/>
    <w:rsid w:val="00B33C59"/>
    <w:rsid w:val="00B33F69"/>
    <w:rsid w:val="00B40077"/>
    <w:rsid w:val="00B46755"/>
    <w:rsid w:val="00B5397C"/>
    <w:rsid w:val="00B63F9B"/>
    <w:rsid w:val="00B7057A"/>
    <w:rsid w:val="00B9704C"/>
    <w:rsid w:val="00BA1A34"/>
    <w:rsid w:val="00BC02A2"/>
    <w:rsid w:val="00BC0750"/>
    <w:rsid w:val="00BD1223"/>
    <w:rsid w:val="00BE06B6"/>
    <w:rsid w:val="00BF35A5"/>
    <w:rsid w:val="00C237F2"/>
    <w:rsid w:val="00C25083"/>
    <w:rsid w:val="00C26D97"/>
    <w:rsid w:val="00C2706E"/>
    <w:rsid w:val="00C27728"/>
    <w:rsid w:val="00C425CA"/>
    <w:rsid w:val="00C5116C"/>
    <w:rsid w:val="00C54427"/>
    <w:rsid w:val="00C82B21"/>
    <w:rsid w:val="00C832F6"/>
    <w:rsid w:val="00C9018C"/>
    <w:rsid w:val="00CA1C72"/>
    <w:rsid w:val="00CB33DB"/>
    <w:rsid w:val="00CE3C2C"/>
    <w:rsid w:val="00CF6497"/>
    <w:rsid w:val="00D00377"/>
    <w:rsid w:val="00D00EB8"/>
    <w:rsid w:val="00D10CA1"/>
    <w:rsid w:val="00D12ECC"/>
    <w:rsid w:val="00D16037"/>
    <w:rsid w:val="00D16E2B"/>
    <w:rsid w:val="00D201D3"/>
    <w:rsid w:val="00D34865"/>
    <w:rsid w:val="00D53D5F"/>
    <w:rsid w:val="00D564FF"/>
    <w:rsid w:val="00D56E76"/>
    <w:rsid w:val="00D603E5"/>
    <w:rsid w:val="00D73E1C"/>
    <w:rsid w:val="00D81DC2"/>
    <w:rsid w:val="00D85680"/>
    <w:rsid w:val="00D911C6"/>
    <w:rsid w:val="00D93FA4"/>
    <w:rsid w:val="00D94D43"/>
    <w:rsid w:val="00DB0E8E"/>
    <w:rsid w:val="00DD0270"/>
    <w:rsid w:val="00DD0871"/>
    <w:rsid w:val="00DF0539"/>
    <w:rsid w:val="00E046E0"/>
    <w:rsid w:val="00E174EA"/>
    <w:rsid w:val="00E21B3B"/>
    <w:rsid w:val="00E221AA"/>
    <w:rsid w:val="00E22E8C"/>
    <w:rsid w:val="00E24665"/>
    <w:rsid w:val="00E26EE3"/>
    <w:rsid w:val="00E32832"/>
    <w:rsid w:val="00E33FD1"/>
    <w:rsid w:val="00E735FF"/>
    <w:rsid w:val="00EA3B6C"/>
    <w:rsid w:val="00EA7A7B"/>
    <w:rsid w:val="00EB65C5"/>
    <w:rsid w:val="00ED0ACF"/>
    <w:rsid w:val="00EE639B"/>
    <w:rsid w:val="00EE7B9E"/>
    <w:rsid w:val="00EF05C5"/>
    <w:rsid w:val="00F07C88"/>
    <w:rsid w:val="00F14CC5"/>
    <w:rsid w:val="00F17028"/>
    <w:rsid w:val="00F23981"/>
    <w:rsid w:val="00F36D18"/>
    <w:rsid w:val="00F50C93"/>
    <w:rsid w:val="00F51471"/>
    <w:rsid w:val="00F60941"/>
    <w:rsid w:val="00F67CC4"/>
    <w:rsid w:val="00F80A13"/>
    <w:rsid w:val="00F835C3"/>
    <w:rsid w:val="00F8406C"/>
    <w:rsid w:val="00F86100"/>
    <w:rsid w:val="00F87C81"/>
    <w:rsid w:val="00F92099"/>
    <w:rsid w:val="00F96721"/>
    <w:rsid w:val="00FB38A6"/>
    <w:rsid w:val="00FF149B"/>
    <w:rsid w:val="00FF28EE"/>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DF9B5-F44E-496C-BD7F-AD3E3D2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20" w:hanging="720"/>
      <w:jc w:val="both"/>
      <w:outlineLvl w:val="6"/>
    </w:pPr>
    <w:rPr>
      <w:b/>
      <w:b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before="240"/>
      <w:ind w:left="108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1440" w:hanging="720"/>
    </w:pPr>
    <w:rPr>
      <w:b/>
      <w:bC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customStyle="1" w:styleId="ReferenceLine">
    <w:name w:val="Reference Line"/>
    <w:basedOn w:val="BodyTex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E046E0"/>
    <w:rPr>
      <w:rFonts w:ascii="Tahoma" w:hAnsi="Tahoma"/>
      <w:sz w:val="16"/>
      <w:szCs w:val="16"/>
      <w:lang w:val="x-none" w:eastAsia="x-none"/>
    </w:rPr>
  </w:style>
  <w:style w:type="character" w:customStyle="1" w:styleId="BalloonTextChar">
    <w:name w:val="Balloon Text Char"/>
    <w:link w:val="BalloonText"/>
    <w:rsid w:val="00E046E0"/>
    <w:rPr>
      <w:rFonts w:ascii="Tahoma" w:hAnsi="Tahoma" w:cs="Tahoma"/>
      <w:sz w:val="16"/>
      <w:szCs w:val="16"/>
    </w:rPr>
  </w:style>
  <w:style w:type="paragraph" w:styleId="ListParagraph">
    <w:name w:val="List Paragraph"/>
    <w:basedOn w:val="Normal"/>
    <w:uiPriority w:val="34"/>
    <w:qFormat/>
    <w:rsid w:val="00A37B16"/>
    <w:pPr>
      <w:ind w:left="720"/>
    </w:pPr>
  </w:style>
  <w:style w:type="paragraph" w:styleId="CommentSubject">
    <w:name w:val="annotation subject"/>
    <w:basedOn w:val="CommentText"/>
    <w:next w:val="CommentText"/>
    <w:link w:val="CommentSubjectChar"/>
    <w:rsid w:val="0041192F"/>
    <w:rPr>
      <w:b/>
      <w:bCs/>
    </w:rPr>
  </w:style>
  <w:style w:type="character" w:customStyle="1" w:styleId="CommentTextChar">
    <w:name w:val="Comment Text Char"/>
    <w:basedOn w:val="DefaultParagraphFont"/>
    <w:link w:val="CommentText"/>
    <w:semiHidden/>
    <w:rsid w:val="0041192F"/>
  </w:style>
  <w:style w:type="character" w:customStyle="1" w:styleId="CommentSubjectChar">
    <w:name w:val="Comment Subject Char"/>
    <w:basedOn w:val="CommentTextChar"/>
    <w:link w:val="CommentSubject"/>
    <w:rsid w:val="0041192F"/>
  </w:style>
  <w:style w:type="character" w:styleId="Hyperlink">
    <w:name w:val="Hyperlink"/>
    <w:uiPriority w:val="99"/>
    <w:unhideWhenUsed/>
    <w:rsid w:val="00DF0539"/>
    <w:rPr>
      <w:color w:val="0000FF"/>
      <w:u w:val="single"/>
    </w:rPr>
  </w:style>
  <w:style w:type="paragraph" w:customStyle="1" w:styleId="bullets">
    <w:name w:val="bullets"/>
    <w:basedOn w:val="Normal"/>
    <w:rsid w:val="00DF053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911C6"/>
  </w:style>
  <w:style w:type="character" w:customStyle="1" w:styleId="HeaderChar">
    <w:name w:val="Header Char"/>
    <w:basedOn w:val="DefaultParagraphFont"/>
    <w:link w:val="Header"/>
    <w:uiPriority w:val="99"/>
    <w:rsid w:val="00D911C6"/>
  </w:style>
  <w:style w:type="table" w:styleId="TableGrid">
    <w:name w:val="Table Grid"/>
    <w:basedOn w:val="TableNormal"/>
    <w:rsid w:val="0005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21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AlternateSites/CMS-Kids/home/resources/es_policy/es_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flmmis.com/flpubli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I%20Standard%20Provider%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7E13-4196-48D5-A0AF-8720A8F2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 Standard Provider Contract</Template>
  <TotalTime>0</TotalTime>
  <Pages>19</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SUBCONTRACT</vt:lpstr>
    </vt:vector>
  </TitlesOfParts>
  <Company>LMHS</Company>
  <LinksUpToDate>false</LinksUpToDate>
  <CharactersWithSpaces>24883</CharactersWithSpaces>
  <SharedDoc>false</SharedDoc>
  <HLinks>
    <vt:vector size="6" baseType="variant">
      <vt:variant>
        <vt:i4>6553662</vt:i4>
      </vt:variant>
      <vt:variant>
        <vt:i4>9</vt:i4>
      </vt:variant>
      <vt:variant>
        <vt:i4>0</vt:i4>
      </vt:variant>
      <vt:variant>
        <vt:i4>5</vt:i4>
      </vt:variant>
      <vt:variant>
        <vt:lpwstr>http://mch.peds.ufl.edu/es/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creator>Katie Moore</dc:creator>
  <cp:lastModifiedBy>marisolrose</cp:lastModifiedBy>
  <cp:revision>2</cp:revision>
  <cp:lastPrinted>2015-06-16T17:03:00Z</cp:lastPrinted>
  <dcterms:created xsi:type="dcterms:W3CDTF">2017-07-12T15:39:00Z</dcterms:created>
  <dcterms:modified xsi:type="dcterms:W3CDTF">2017-07-12T15:39:00Z</dcterms:modified>
</cp:coreProperties>
</file>